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38484" w14:textId="77777777" w:rsidR="00536B81" w:rsidRDefault="003917C7">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sidR="00045104" w:rsidRPr="00045104">
        <w:rPr>
          <w:rFonts w:ascii="Arial" w:eastAsia="黑体" w:hAnsi="Arial" w:cs="Arial"/>
          <w:sz w:val="32"/>
          <w:szCs w:val="32"/>
        </w:rPr>
        <w:t>Pharmaceutics Experiment</w:t>
      </w:r>
      <w:r>
        <w:rPr>
          <w:rFonts w:ascii="Arial" w:eastAsia="黑体" w:hAnsi="Arial" w:cs="Arial" w:hint="eastAsia"/>
          <w:sz w:val="32"/>
          <w:szCs w:val="32"/>
        </w:rPr>
        <w:t>s</w:t>
      </w:r>
      <w:r>
        <w:rPr>
          <w:rFonts w:ascii="黑体" w:eastAsia="黑体" w:hAnsi="黑体" w:hint="eastAsia"/>
          <w:sz w:val="32"/>
          <w:szCs w:val="32"/>
        </w:rPr>
        <w:t>》课程教学大纲</w:t>
      </w:r>
    </w:p>
    <w:p w14:paraId="360F65EA" w14:textId="77777777" w:rsidR="00536B81" w:rsidRDefault="003917C7">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36B81" w:rsidRPr="00045104" w14:paraId="7407E2F8" w14:textId="77777777">
        <w:trPr>
          <w:jc w:val="center"/>
        </w:trPr>
        <w:tc>
          <w:tcPr>
            <w:tcW w:w="1135" w:type="dxa"/>
            <w:vAlign w:val="center"/>
          </w:tcPr>
          <w:p w14:paraId="07C59110"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英文名称</w:t>
            </w:r>
          </w:p>
        </w:tc>
        <w:tc>
          <w:tcPr>
            <w:tcW w:w="3685" w:type="dxa"/>
            <w:vAlign w:val="center"/>
          </w:tcPr>
          <w:p w14:paraId="415ACF21" w14:textId="77777777" w:rsidR="00536B81" w:rsidRPr="00045104" w:rsidRDefault="003917C7">
            <w:pPr>
              <w:spacing w:beforeLines="50" w:before="156" w:afterLines="50" w:after="156"/>
              <w:jc w:val="left"/>
              <w:rPr>
                <w:rFonts w:ascii="Times New Roman" w:eastAsia="宋体" w:hAnsi="Times New Roman" w:cs="Times New Roman"/>
              </w:rPr>
            </w:pPr>
            <w:r w:rsidRPr="00045104">
              <w:rPr>
                <w:rFonts w:ascii="Times New Roman" w:eastAsia="宋体" w:hAnsi="Times New Roman" w:cs="Times New Roman"/>
              </w:rPr>
              <w:t xml:space="preserve">Pharmaceutics </w:t>
            </w:r>
            <w:r w:rsidR="00C60398">
              <w:rPr>
                <w:rFonts w:ascii="Times New Roman" w:eastAsia="宋体" w:hAnsi="Times New Roman" w:cs="Times New Roman"/>
              </w:rPr>
              <w:t>E</w:t>
            </w:r>
            <w:r w:rsidRPr="00045104">
              <w:rPr>
                <w:rFonts w:ascii="Times New Roman" w:eastAsia="宋体" w:hAnsi="Times New Roman" w:cs="Times New Roman"/>
              </w:rPr>
              <w:t>xperiment</w:t>
            </w:r>
            <w:r w:rsidR="00C60398">
              <w:rPr>
                <w:rFonts w:ascii="Times New Roman" w:eastAsia="宋体" w:hAnsi="Times New Roman" w:cs="Times New Roman"/>
              </w:rPr>
              <w:t>s</w:t>
            </w:r>
          </w:p>
        </w:tc>
        <w:tc>
          <w:tcPr>
            <w:tcW w:w="1134" w:type="dxa"/>
            <w:vAlign w:val="center"/>
          </w:tcPr>
          <w:p w14:paraId="53C9074B"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课程代码</w:t>
            </w:r>
          </w:p>
        </w:tc>
        <w:tc>
          <w:tcPr>
            <w:tcW w:w="2744" w:type="dxa"/>
            <w:vAlign w:val="center"/>
          </w:tcPr>
          <w:p w14:paraId="6229AE12" w14:textId="77777777" w:rsidR="00536B81" w:rsidRPr="00045104" w:rsidRDefault="003917C7">
            <w:pPr>
              <w:spacing w:beforeLines="50" w:before="156" w:afterLines="50" w:after="156"/>
              <w:rPr>
                <w:rFonts w:ascii="Times New Roman" w:eastAsia="宋体" w:hAnsi="Times New Roman" w:cs="Times New Roman"/>
              </w:rPr>
            </w:pPr>
            <w:r w:rsidRPr="00045104">
              <w:rPr>
                <w:rFonts w:ascii="Times New Roman" w:eastAsia="宋体" w:hAnsi="Times New Roman" w:cs="Times New Roman"/>
              </w:rPr>
              <w:t>PHAR11</w:t>
            </w:r>
            <w:r>
              <w:rPr>
                <w:rFonts w:ascii="Times New Roman" w:eastAsia="宋体" w:hAnsi="Times New Roman" w:cs="Times New Roman"/>
              </w:rPr>
              <w:t>2</w:t>
            </w:r>
            <w:r w:rsidRPr="00045104">
              <w:rPr>
                <w:rFonts w:ascii="Times New Roman" w:eastAsia="宋体" w:hAnsi="Times New Roman" w:cs="Times New Roman"/>
              </w:rPr>
              <w:t>6</w:t>
            </w:r>
          </w:p>
        </w:tc>
      </w:tr>
      <w:tr w:rsidR="00536B81" w:rsidRPr="00045104" w14:paraId="31916F13" w14:textId="77777777">
        <w:trPr>
          <w:jc w:val="center"/>
        </w:trPr>
        <w:tc>
          <w:tcPr>
            <w:tcW w:w="1135" w:type="dxa"/>
            <w:vAlign w:val="center"/>
          </w:tcPr>
          <w:p w14:paraId="6D9B3CA7"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课程性质</w:t>
            </w:r>
          </w:p>
        </w:tc>
        <w:tc>
          <w:tcPr>
            <w:tcW w:w="3685" w:type="dxa"/>
            <w:vAlign w:val="center"/>
          </w:tcPr>
          <w:p w14:paraId="7772B68B" w14:textId="14A0D70D" w:rsidR="00536B81" w:rsidRPr="00045104" w:rsidRDefault="00E62D40">
            <w:pPr>
              <w:spacing w:beforeLines="50" w:before="156" w:afterLines="50" w:after="156"/>
              <w:jc w:val="left"/>
              <w:rPr>
                <w:rFonts w:ascii="Times New Roman" w:eastAsia="宋体" w:hAnsi="Times New Roman" w:cs="Times New Roman"/>
              </w:rPr>
            </w:pPr>
            <w:r w:rsidRPr="00E62D40">
              <w:rPr>
                <w:rFonts w:ascii="Times New Roman" w:eastAsia="宋体" w:hAnsi="Times New Roman" w:cs="Times New Roman" w:hint="eastAsia"/>
              </w:rPr>
              <w:t>专业核心课程</w:t>
            </w:r>
          </w:p>
        </w:tc>
        <w:tc>
          <w:tcPr>
            <w:tcW w:w="1134" w:type="dxa"/>
            <w:vAlign w:val="center"/>
          </w:tcPr>
          <w:p w14:paraId="06D1F7A6"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授课对象</w:t>
            </w:r>
          </w:p>
        </w:tc>
        <w:tc>
          <w:tcPr>
            <w:tcW w:w="2744" w:type="dxa"/>
            <w:vAlign w:val="center"/>
          </w:tcPr>
          <w:p w14:paraId="4016463D" w14:textId="77777777" w:rsidR="00536B81" w:rsidRPr="00045104" w:rsidRDefault="003917C7">
            <w:pPr>
              <w:spacing w:beforeLines="50" w:before="156" w:afterLines="50" w:after="156"/>
              <w:rPr>
                <w:rFonts w:ascii="Times New Roman" w:eastAsia="宋体" w:hAnsi="Times New Roman" w:cs="Times New Roman"/>
              </w:rPr>
            </w:pPr>
            <w:r w:rsidRPr="00045104">
              <w:rPr>
                <w:rFonts w:ascii="Times New Roman" w:eastAsia="宋体" w:hAnsi="Times New Roman" w:cs="Times New Roman"/>
              </w:rPr>
              <w:t>药学</w:t>
            </w:r>
          </w:p>
        </w:tc>
      </w:tr>
      <w:tr w:rsidR="00536B81" w:rsidRPr="00045104" w14:paraId="0CADA82C" w14:textId="77777777">
        <w:trPr>
          <w:jc w:val="center"/>
        </w:trPr>
        <w:tc>
          <w:tcPr>
            <w:tcW w:w="1135" w:type="dxa"/>
            <w:vAlign w:val="center"/>
          </w:tcPr>
          <w:p w14:paraId="335EE85F"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学</w:t>
            </w:r>
            <w:r w:rsidRPr="00045104">
              <w:rPr>
                <w:rFonts w:ascii="Times New Roman" w:eastAsia="宋体" w:hAnsi="Times New Roman" w:cs="Times New Roman"/>
                <w:b/>
                <w:bCs/>
              </w:rPr>
              <w:t xml:space="preserve">   </w:t>
            </w:r>
            <w:r w:rsidRPr="00045104">
              <w:rPr>
                <w:rFonts w:ascii="Times New Roman" w:eastAsia="宋体" w:hAnsi="Times New Roman" w:cs="Times New Roman"/>
                <w:b/>
                <w:bCs/>
              </w:rPr>
              <w:t>分</w:t>
            </w:r>
          </w:p>
        </w:tc>
        <w:tc>
          <w:tcPr>
            <w:tcW w:w="3685" w:type="dxa"/>
            <w:vAlign w:val="center"/>
          </w:tcPr>
          <w:p w14:paraId="5B054E64" w14:textId="77777777" w:rsidR="00536B81" w:rsidRPr="00045104" w:rsidRDefault="003917C7">
            <w:pPr>
              <w:spacing w:beforeLines="50" w:before="156" w:afterLines="50" w:after="156"/>
              <w:jc w:val="left"/>
              <w:rPr>
                <w:rFonts w:ascii="Times New Roman" w:eastAsia="宋体" w:hAnsi="Times New Roman" w:cs="Times New Roman"/>
              </w:rPr>
            </w:pPr>
            <w:r w:rsidRPr="00045104">
              <w:rPr>
                <w:rFonts w:ascii="Times New Roman" w:eastAsia="宋体" w:hAnsi="Times New Roman" w:cs="Times New Roman"/>
              </w:rPr>
              <w:t>1.5</w:t>
            </w:r>
          </w:p>
        </w:tc>
        <w:tc>
          <w:tcPr>
            <w:tcW w:w="1134" w:type="dxa"/>
            <w:vAlign w:val="center"/>
          </w:tcPr>
          <w:p w14:paraId="759D2FE9"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学</w:t>
            </w:r>
            <w:r w:rsidRPr="00045104">
              <w:rPr>
                <w:rFonts w:ascii="Times New Roman" w:eastAsia="宋体" w:hAnsi="Times New Roman" w:cs="Times New Roman"/>
                <w:b/>
                <w:bCs/>
              </w:rPr>
              <w:t xml:space="preserve">   </w:t>
            </w:r>
            <w:r w:rsidRPr="00045104">
              <w:rPr>
                <w:rFonts w:ascii="Times New Roman" w:eastAsia="宋体" w:hAnsi="Times New Roman" w:cs="Times New Roman"/>
                <w:b/>
                <w:bCs/>
              </w:rPr>
              <w:t>时</w:t>
            </w:r>
          </w:p>
        </w:tc>
        <w:tc>
          <w:tcPr>
            <w:tcW w:w="2744" w:type="dxa"/>
            <w:vAlign w:val="center"/>
          </w:tcPr>
          <w:p w14:paraId="2A43F8D4" w14:textId="77777777" w:rsidR="00536B81" w:rsidRPr="00045104" w:rsidRDefault="003917C7">
            <w:pPr>
              <w:spacing w:beforeLines="50" w:before="156" w:afterLines="50" w:after="156"/>
              <w:rPr>
                <w:rFonts w:ascii="Times New Roman" w:eastAsia="宋体" w:hAnsi="Times New Roman" w:cs="Times New Roman"/>
              </w:rPr>
            </w:pPr>
            <w:r w:rsidRPr="00045104">
              <w:rPr>
                <w:rFonts w:ascii="Times New Roman" w:eastAsia="宋体" w:hAnsi="Times New Roman" w:cs="Times New Roman"/>
              </w:rPr>
              <w:t>54</w:t>
            </w:r>
          </w:p>
        </w:tc>
      </w:tr>
      <w:tr w:rsidR="00536B81" w:rsidRPr="00045104" w14:paraId="104C41FB" w14:textId="77777777">
        <w:trPr>
          <w:jc w:val="center"/>
        </w:trPr>
        <w:tc>
          <w:tcPr>
            <w:tcW w:w="1135" w:type="dxa"/>
            <w:vAlign w:val="center"/>
          </w:tcPr>
          <w:p w14:paraId="7D195A93"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主讲教师</w:t>
            </w:r>
          </w:p>
        </w:tc>
        <w:tc>
          <w:tcPr>
            <w:tcW w:w="3685" w:type="dxa"/>
            <w:vAlign w:val="center"/>
          </w:tcPr>
          <w:p w14:paraId="50B4BB41" w14:textId="77777777" w:rsidR="00536B81" w:rsidRPr="00045104" w:rsidRDefault="00C60398">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柯亨特</w:t>
            </w:r>
          </w:p>
        </w:tc>
        <w:tc>
          <w:tcPr>
            <w:tcW w:w="1134" w:type="dxa"/>
            <w:vAlign w:val="center"/>
          </w:tcPr>
          <w:p w14:paraId="40807E36"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修订日期</w:t>
            </w:r>
          </w:p>
        </w:tc>
        <w:tc>
          <w:tcPr>
            <w:tcW w:w="2744" w:type="dxa"/>
            <w:vAlign w:val="center"/>
          </w:tcPr>
          <w:p w14:paraId="1C76B00A" w14:textId="44C15BD9" w:rsidR="00536B81" w:rsidRPr="00045104" w:rsidRDefault="003917C7">
            <w:pPr>
              <w:spacing w:beforeLines="50" w:before="156" w:afterLines="50" w:after="156"/>
              <w:rPr>
                <w:rFonts w:ascii="Times New Roman" w:eastAsia="宋体" w:hAnsi="Times New Roman" w:cs="Times New Roman"/>
              </w:rPr>
            </w:pPr>
            <w:r w:rsidRPr="00045104">
              <w:rPr>
                <w:rFonts w:ascii="Times New Roman" w:eastAsia="宋体" w:hAnsi="Times New Roman" w:cs="Times New Roman"/>
              </w:rPr>
              <w:t>202</w:t>
            </w:r>
            <w:r w:rsidR="00E62D40">
              <w:rPr>
                <w:rFonts w:ascii="Times New Roman" w:eastAsia="宋体" w:hAnsi="Times New Roman" w:cs="Times New Roman"/>
              </w:rPr>
              <w:t>3</w:t>
            </w:r>
            <w:r w:rsidR="00117E94">
              <w:rPr>
                <w:rFonts w:ascii="Times New Roman" w:eastAsia="宋体" w:hAnsi="Times New Roman" w:cs="Times New Roman"/>
              </w:rPr>
              <w:t>.</w:t>
            </w:r>
            <w:r w:rsidR="00C60398">
              <w:rPr>
                <w:rFonts w:ascii="Times New Roman" w:eastAsia="宋体" w:hAnsi="Times New Roman" w:cs="Times New Roman" w:hint="eastAsia"/>
              </w:rPr>
              <w:t>0</w:t>
            </w:r>
            <w:r w:rsidR="00E62D40">
              <w:rPr>
                <w:rFonts w:ascii="Times New Roman" w:eastAsia="宋体" w:hAnsi="Times New Roman" w:cs="Times New Roman"/>
              </w:rPr>
              <w:t>8</w:t>
            </w:r>
          </w:p>
        </w:tc>
      </w:tr>
      <w:tr w:rsidR="00536B81" w:rsidRPr="00045104" w14:paraId="31FCDEB0" w14:textId="77777777">
        <w:trPr>
          <w:jc w:val="center"/>
        </w:trPr>
        <w:tc>
          <w:tcPr>
            <w:tcW w:w="1135" w:type="dxa"/>
            <w:vAlign w:val="center"/>
          </w:tcPr>
          <w:p w14:paraId="588C058F" w14:textId="77777777" w:rsidR="00536B81" w:rsidRPr="00045104" w:rsidRDefault="003917C7">
            <w:pPr>
              <w:spacing w:beforeLines="50" w:before="156" w:afterLines="50" w:after="156"/>
              <w:jc w:val="center"/>
              <w:rPr>
                <w:rFonts w:ascii="Times New Roman" w:eastAsia="宋体" w:hAnsi="Times New Roman" w:cs="Times New Roman"/>
                <w:b/>
                <w:bCs/>
              </w:rPr>
            </w:pPr>
            <w:r w:rsidRPr="00045104">
              <w:rPr>
                <w:rFonts w:ascii="Times New Roman" w:eastAsia="宋体" w:hAnsi="Times New Roman" w:cs="Times New Roman"/>
                <w:b/>
                <w:bCs/>
              </w:rPr>
              <w:t>指定教材</w:t>
            </w:r>
          </w:p>
        </w:tc>
        <w:tc>
          <w:tcPr>
            <w:tcW w:w="7563" w:type="dxa"/>
            <w:gridSpan w:val="3"/>
            <w:vAlign w:val="center"/>
          </w:tcPr>
          <w:p w14:paraId="0EBE34D1" w14:textId="77777777" w:rsidR="00536B81" w:rsidRPr="00045104" w:rsidRDefault="003917C7">
            <w:pPr>
              <w:spacing w:beforeLines="50" w:before="156" w:afterLines="50" w:after="156"/>
              <w:rPr>
                <w:rFonts w:ascii="Times New Roman" w:eastAsia="宋体" w:hAnsi="Times New Roman" w:cs="Times New Roman"/>
              </w:rPr>
            </w:pPr>
            <w:r w:rsidRPr="00045104">
              <w:rPr>
                <w:rFonts w:ascii="Times New Roman" w:eastAsia="宋体" w:hAnsi="Times New Roman" w:cs="Times New Roman"/>
              </w:rPr>
              <w:t>《药剂学实验与指导》自编教材</w:t>
            </w:r>
          </w:p>
        </w:tc>
      </w:tr>
    </w:tbl>
    <w:p w14:paraId="4CF7D895" w14:textId="77777777" w:rsidR="00536B81" w:rsidRDefault="003917C7">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B3CB361" w14:textId="77777777" w:rsidR="00536B81" w:rsidRDefault="003917C7">
      <w:pPr>
        <w:pStyle w:val="a5"/>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2BA759E" w14:textId="77777777" w:rsidR="00536B81" w:rsidRDefault="003917C7">
      <w:pPr>
        <w:pStyle w:val="a5"/>
        <w:spacing w:beforeLines="50" w:before="156" w:afterLines="50" w:after="156"/>
        <w:ind w:firstLineChars="200" w:firstLine="420"/>
        <w:rPr>
          <w:szCs w:val="21"/>
        </w:rPr>
      </w:pPr>
      <w:r>
        <w:rPr>
          <w:szCs w:val="21"/>
        </w:rPr>
        <w:t>本着强调基础理论、基本知识和基本技能的宗旨，使学生通过药剂学实验课进一步掌握主要剂型的理论知识、处方设计原理、制备方法；掌握主要剂型的质量控制、影响因素及考核方法；熟悉不同剂型在体外释药及动物经皮吸收实验方法及其速度常数测定；了解常用制剂机械。培养学生独立进行试验，分析问题和解决问题的能力，并引导学生面向未来，面向技术进步和技术创新。</w:t>
      </w:r>
    </w:p>
    <w:p w14:paraId="063EFF06" w14:textId="77777777" w:rsidR="00536B81" w:rsidRDefault="003917C7">
      <w:pPr>
        <w:pStyle w:val="a5"/>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9CA4DBD"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1</w:t>
      </w:r>
      <w:r w:rsidRPr="00197AAC">
        <w:rPr>
          <w:rFonts w:ascii="Times New Roman" w:hAnsi="Times New Roman"/>
          <w:b/>
        </w:rPr>
        <w:t>：掌握固体分散</w:t>
      </w:r>
      <w:r w:rsidR="00E200A5">
        <w:rPr>
          <w:rFonts w:ascii="Times New Roman" w:hAnsi="Times New Roman" w:hint="eastAsia"/>
          <w:b/>
        </w:rPr>
        <w:t>体</w:t>
      </w:r>
      <w:r w:rsidRPr="00197AAC">
        <w:rPr>
          <w:rFonts w:ascii="Times New Roman" w:hAnsi="Times New Roman"/>
          <w:b/>
        </w:rPr>
        <w:t>的制备</w:t>
      </w:r>
    </w:p>
    <w:p w14:paraId="21152D38"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1</w:t>
      </w:r>
      <w:r w:rsidR="00197AAC" w:rsidRPr="00197AAC">
        <w:rPr>
          <w:rFonts w:ascii="Times New Roman" w:hAnsi="Times New Roman"/>
        </w:rPr>
        <w:t>.</w:t>
      </w:r>
      <w:r w:rsidRPr="00197AAC">
        <w:rPr>
          <w:rFonts w:ascii="Times New Roman" w:hAnsi="Times New Roman"/>
        </w:rPr>
        <w:t>1</w:t>
      </w:r>
      <w:r w:rsidRPr="00197AAC">
        <w:rPr>
          <w:rFonts w:ascii="Times New Roman" w:hAnsi="Times New Roman"/>
        </w:rPr>
        <w:t>制备固体分散体</w:t>
      </w:r>
    </w:p>
    <w:p w14:paraId="447483DA"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1</w:t>
      </w:r>
      <w:r w:rsidR="00197AAC" w:rsidRPr="00197AAC">
        <w:rPr>
          <w:rFonts w:ascii="Times New Roman" w:hAnsi="Times New Roman"/>
        </w:rPr>
        <w:t>.</w:t>
      </w:r>
      <w:r w:rsidRPr="00197AAC">
        <w:rPr>
          <w:rFonts w:ascii="Times New Roman" w:hAnsi="Times New Roman"/>
        </w:rPr>
        <w:t>2</w:t>
      </w:r>
      <w:r w:rsidRPr="00197AAC">
        <w:rPr>
          <w:rFonts w:ascii="Times New Roman" w:hAnsi="Times New Roman"/>
        </w:rPr>
        <w:t>对固体分散体进行表征</w:t>
      </w:r>
    </w:p>
    <w:p w14:paraId="44F3191D"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2</w:t>
      </w:r>
      <w:r w:rsidRPr="00197AAC">
        <w:rPr>
          <w:rFonts w:ascii="Times New Roman" w:hAnsi="Times New Roman"/>
          <w:b/>
        </w:rPr>
        <w:t>：液体制剂的制备</w:t>
      </w:r>
    </w:p>
    <w:p w14:paraId="3D173BFC"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2</w:t>
      </w:r>
      <w:r w:rsidR="00197AAC" w:rsidRPr="00197AAC">
        <w:rPr>
          <w:rFonts w:ascii="Times New Roman" w:hAnsi="Times New Roman"/>
        </w:rPr>
        <w:t>.</w:t>
      </w:r>
      <w:r w:rsidRPr="00197AAC">
        <w:rPr>
          <w:rFonts w:ascii="Times New Roman" w:hAnsi="Times New Roman"/>
        </w:rPr>
        <w:t>1</w:t>
      </w:r>
      <w:r w:rsidRPr="00197AAC">
        <w:rPr>
          <w:rFonts w:ascii="Times New Roman" w:hAnsi="Times New Roman"/>
        </w:rPr>
        <w:t>掌握溶液型和混悬型液体制剂的制备</w:t>
      </w:r>
    </w:p>
    <w:p w14:paraId="3F651334"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2</w:t>
      </w:r>
      <w:r w:rsidR="00197AAC" w:rsidRPr="00197AAC">
        <w:rPr>
          <w:rFonts w:ascii="Times New Roman" w:hAnsi="Times New Roman"/>
        </w:rPr>
        <w:t>.</w:t>
      </w:r>
      <w:r w:rsidRPr="00197AAC">
        <w:rPr>
          <w:rFonts w:ascii="Times New Roman" w:hAnsi="Times New Roman"/>
        </w:rPr>
        <w:t>2</w:t>
      </w:r>
      <w:r w:rsidRPr="00197AAC">
        <w:rPr>
          <w:rFonts w:ascii="Times New Roman" w:hAnsi="Times New Roman"/>
        </w:rPr>
        <w:t>掌握乳剂型液体制剂的制备</w:t>
      </w:r>
    </w:p>
    <w:p w14:paraId="239E97DF"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3</w:t>
      </w:r>
      <w:r w:rsidRPr="00197AAC">
        <w:rPr>
          <w:rFonts w:ascii="Times New Roman" w:hAnsi="Times New Roman"/>
          <w:b/>
        </w:rPr>
        <w:t>：片剂的制备及质量考察</w:t>
      </w:r>
    </w:p>
    <w:p w14:paraId="163501A8"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3.1</w:t>
      </w:r>
      <w:r w:rsidRPr="00197AAC">
        <w:rPr>
          <w:rFonts w:ascii="Times New Roman" w:hAnsi="Times New Roman"/>
        </w:rPr>
        <w:t>掌握片剂制备的过程</w:t>
      </w:r>
    </w:p>
    <w:p w14:paraId="0A8D53FD"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3.2</w:t>
      </w:r>
      <w:r w:rsidRPr="00197AAC">
        <w:rPr>
          <w:rFonts w:ascii="Times New Roman" w:hAnsi="Times New Roman"/>
        </w:rPr>
        <w:t>掌握片剂质量考察的方法</w:t>
      </w:r>
    </w:p>
    <w:p w14:paraId="6ADBCF19"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4</w:t>
      </w:r>
      <w:r w:rsidRPr="00197AAC">
        <w:rPr>
          <w:rFonts w:ascii="Times New Roman" w:hAnsi="Times New Roman"/>
          <w:b/>
        </w:rPr>
        <w:t>：微丸的制备</w:t>
      </w:r>
    </w:p>
    <w:p w14:paraId="0DA4E926"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4.1</w:t>
      </w:r>
      <w:r w:rsidRPr="00197AAC">
        <w:rPr>
          <w:rFonts w:ascii="Times New Roman" w:hAnsi="Times New Roman"/>
        </w:rPr>
        <w:t>掌握微丸的制备方法</w:t>
      </w:r>
    </w:p>
    <w:p w14:paraId="0A90FC0C"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4.2</w:t>
      </w:r>
      <w:r w:rsidRPr="00197AAC">
        <w:rPr>
          <w:rFonts w:ascii="Times New Roman" w:hAnsi="Times New Roman"/>
        </w:rPr>
        <w:t>掌握微丸的质量评价</w:t>
      </w:r>
    </w:p>
    <w:p w14:paraId="77221666"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lastRenderedPageBreak/>
        <w:t>课程目标</w:t>
      </w:r>
      <w:r w:rsidRPr="00197AAC">
        <w:rPr>
          <w:rFonts w:ascii="Times New Roman" w:hAnsi="Times New Roman"/>
          <w:b/>
        </w:rPr>
        <w:t>5</w:t>
      </w:r>
      <w:r w:rsidRPr="00197AAC">
        <w:rPr>
          <w:rFonts w:ascii="Times New Roman" w:hAnsi="Times New Roman"/>
          <w:b/>
        </w:rPr>
        <w:t>：软膏剂的制备</w:t>
      </w:r>
    </w:p>
    <w:p w14:paraId="71C2302D"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bCs/>
        </w:rPr>
      </w:pPr>
      <w:r w:rsidRPr="00197AAC">
        <w:rPr>
          <w:rFonts w:ascii="Times New Roman" w:hAnsi="Times New Roman"/>
          <w:bCs/>
        </w:rPr>
        <w:t>5.1</w:t>
      </w:r>
      <w:r w:rsidRPr="00197AAC">
        <w:rPr>
          <w:rFonts w:ascii="Times New Roman" w:hAnsi="Times New Roman"/>
          <w:bCs/>
        </w:rPr>
        <w:t>掌握软膏剂的制备方法</w:t>
      </w:r>
    </w:p>
    <w:p w14:paraId="41BF288E"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bCs/>
        </w:rPr>
      </w:pPr>
      <w:r w:rsidRPr="00197AAC">
        <w:rPr>
          <w:rFonts w:ascii="Times New Roman" w:hAnsi="Times New Roman"/>
          <w:bCs/>
        </w:rPr>
        <w:t>5.2</w:t>
      </w:r>
      <w:r w:rsidRPr="00197AAC">
        <w:rPr>
          <w:rFonts w:ascii="Times New Roman" w:hAnsi="Times New Roman"/>
          <w:bCs/>
        </w:rPr>
        <w:t>掌握软膏释放速度的评价方法</w:t>
      </w:r>
    </w:p>
    <w:p w14:paraId="5D83B350"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6</w:t>
      </w:r>
      <w:r w:rsidRPr="00197AAC">
        <w:rPr>
          <w:rFonts w:ascii="Times New Roman" w:hAnsi="Times New Roman"/>
          <w:b/>
        </w:rPr>
        <w:t>：栓剂的制备</w:t>
      </w:r>
    </w:p>
    <w:p w14:paraId="2082FB33"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bCs/>
        </w:rPr>
      </w:pPr>
      <w:r w:rsidRPr="00197AAC">
        <w:rPr>
          <w:rFonts w:ascii="Times New Roman" w:hAnsi="Times New Roman"/>
          <w:bCs/>
        </w:rPr>
        <w:t>6.1</w:t>
      </w:r>
      <w:r w:rsidRPr="00197AAC">
        <w:rPr>
          <w:rFonts w:ascii="Times New Roman" w:hAnsi="Times New Roman"/>
          <w:bCs/>
        </w:rPr>
        <w:t>掌握两种类型基质的栓剂的制备方法</w:t>
      </w:r>
    </w:p>
    <w:p w14:paraId="5BEBA606"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bCs/>
        </w:rPr>
      </w:pPr>
      <w:r w:rsidRPr="00197AAC">
        <w:rPr>
          <w:rFonts w:ascii="Times New Roman" w:hAnsi="Times New Roman"/>
          <w:bCs/>
        </w:rPr>
        <w:t>6.2</w:t>
      </w:r>
      <w:r w:rsidRPr="00197AAC">
        <w:rPr>
          <w:rFonts w:ascii="Times New Roman" w:hAnsi="Times New Roman"/>
          <w:bCs/>
        </w:rPr>
        <w:t>掌握置换价的计算方法，</w:t>
      </w:r>
    </w:p>
    <w:p w14:paraId="7A4D0D7E"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7</w:t>
      </w:r>
      <w:r w:rsidRPr="00197AAC">
        <w:rPr>
          <w:rFonts w:ascii="Times New Roman" w:hAnsi="Times New Roman"/>
          <w:b/>
        </w:rPr>
        <w:t>：微囊的制备</w:t>
      </w:r>
    </w:p>
    <w:p w14:paraId="790B8864"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bCs/>
        </w:rPr>
      </w:pPr>
      <w:r w:rsidRPr="00197AAC">
        <w:rPr>
          <w:rFonts w:ascii="Times New Roman" w:hAnsi="Times New Roman"/>
          <w:bCs/>
        </w:rPr>
        <w:t>7.1</w:t>
      </w:r>
      <w:r w:rsidRPr="00197AAC">
        <w:rPr>
          <w:rFonts w:ascii="Times New Roman" w:hAnsi="Times New Roman"/>
          <w:bCs/>
        </w:rPr>
        <w:t>掌握复凝聚法制备微囊</w:t>
      </w:r>
    </w:p>
    <w:p w14:paraId="4A7C5AA4"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bCs/>
        </w:rPr>
      </w:pPr>
      <w:r w:rsidRPr="00197AAC">
        <w:rPr>
          <w:rFonts w:ascii="Times New Roman" w:hAnsi="Times New Roman"/>
          <w:bCs/>
        </w:rPr>
        <w:t>7.2</w:t>
      </w:r>
      <w:r w:rsidRPr="00197AAC">
        <w:rPr>
          <w:rFonts w:ascii="Times New Roman" w:hAnsi="Times New Roman"/>
          <w:bCs/>
        </w:rPr>
        <w:t>掌握微囊的质量评价</w:t>
      </w:r>
    </w:p>
    <w:p w14:paraId="1FAE183A" w14:textId="77777777" w:rsidR="00536B81" w:rsidRPr="00197AAC" w:rsidRDefault="003917C7">
      <w:pPr>
        <w:pStyle w:val="a5"/>
        <w:spacing w:beforeLines="50" w:before="156" w:afterLines="50" w:after="156"/>
        <w:ind w:firstLineChars="200" w:firstLine="422"/>
        <w:rPr>
          <w:rFonts w:ascii="Times New Roman" w:hAnsi="Times New Roman"/>
          <w:b/>
        </w:rPr>
      </w:pPr>
      <w:r w:rsidRPr="00197AAC">
        <w:rPr>
          <w:rFonts w:ascii="Times New Roman" w:hAnsi="Times New Roman"/>
          <w:b/>
        </w:rPr>
        <w:t>课程目标</w:t>
      </w:r>
      <w:r w:rsidRPr="00197AAC">
        <w:rPr>
          <w:rFonts w:ascii="Times New Roman" w:hAnsi="Times New Roman"/>
          <w:b/>
        </w:rPr>
        <w:t>8</w:t>
      </w:r>
      <w:r w:rsidRPr="00197AAC">
        <w:rPr>
          <w:rFonts w:ascii="Times New Roman" w:hAnsi="Times New Roman"/>
          <w:b/>
        </w:rPr>
        <w:t>：药物制剂稳定性实验</w:t>
      </w:r>
    </w:p>
    <w:p w14:paraId="74E429F5"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8.1</w:t>
      </w:r>
      <w:r w:rsidRPr="00197AAC">
        <w:rPr>
          <w:rFonts w:ascii="Times New Roman" w:hAnsi="Times New Roman"/>
        </w:rPr>
        <w:t>掌握滴定法测定药物含量</w:t>
      </w:r>
    </w:p>
    <w:p w14:paraId="702A8161" w14:textId="77777777" w:rsidR="00536B81" w:rsidRPr="00197AAC" w:rsidRDefault="003917C7" w:rsidP="00197AAC">
      <w:pPr>
        <w:pStyle w:val="a5"/>
        <w:spacing w:beforeLines="50" w:before="156" w:afterLines="50" w:after="156"/>
        <w:ind w:leftChars="607" w:left="1275" w:firstLineChars="200" w:firstLine="420"/>
        <w:rPr>
          <w:rFonts w:ascii="Times New Roman" w:hAnsi="Times New Roman"/>
        </w:rPr>
      </w:pPr>
      <w:r w:rsidRPr="00197AAC">
        <w:rPr>
          <w:rFonts w:ascii="Times New Roman" w:hAnsi="Times New Roman"/>
        </w:rPr>
        <w:t>8.3</w:t>
      </w:r>
      <w:r w:rsidRPr="00197AAC">
        <w:rPr>
          <w:rFonts w:ascii="Times New Roman" w:hAnsi="Times New Roman"/>
        </w:rPr>
        <w:t>使用经典恒温法公式计算药物有效期</w:t>
      </w:r>
    </w:p>
    <w:p w14:paraId="29B25D4D" w14:textId="77777777" w:rsidR="00197AAC" w:rsidRDefault="00197AAC">
      <w:pPr>
        <w:pStyle w:val="a5"/>
        <w:spacing w:beforeLines="50" w:before="156" w:afterLines="50" w:after="156"/>
        <w:ind w:firstLineChars="200" w:firstLine="420"/>
        <w:rPr>
          <w:rFonts w:hAnsi="宋体" w:cs="宋体"/>
        </w:rPr>
      </w:pPr>
    </w:p>
    <w:p w14:paraId="3AB21E93" w14:textId="77777777" w:rsidR="00536B81" w:rsidRDefault="003917C7">
      <w:pPr>
        <w:pStyle w:val="a5"/>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E4BD1CE" w14:textId="77777777" w:rsidR="00536B81" w:rsidRDefault="003917C7">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36B81" w:rsidRPr="00E908C9" w14:paraId="5A4EAB15" w14:textId="77777777">
        <w:trPr>
          <w:jc w:val="center"/>
        </w:trPr>
        <w:tc>
          <w:tcPr>
            <w:tcW w:w="1302" w:type="dxa"/>
            <w:vAlign w:val="center"/>
          </w:tcPr>
          <w:p w14:paraId="1DBCB4F6" w14:textId="77777777" w:rsidR="00536B81" w:rsidRPr="00E908C9" w:rsidRDefault="003917C7">
            <w:pPr>
              <w:pStyle w:val="a5"/>
              <w:spacing w:beforeLines="50" w:before="156" w:afterLines="50" w:after="156"/>
              <w:jc w:val="center"/>
              <w:rPr>
                <w:rFonts w:ascii="Times New Roman" w:hAnsi="Times New Roman"/>
                <w:b/>
                <w:bCs/>
                <w:szCs w:val="21"/>
              </w:rPr>
            </w:pPr>
            <w:r w:rsidRPr="00E908C9">
              <w:rPr>
                <w:rFonts w:ascii="Times New Roman" w:hAnsi="Times New Roman"/>
                <w:b/>
                <w:bCs/>
                <w:szCs w:val="21"/>
              </w:rPr>
              <w:t>课程目标</w:t>
            </w:r>
          </w:p>
        </w:tc>
        <w:tc>
          <w:tcPr>
            <w:tcW w:w="1959" w:type="dxa"/>
            <w:vAlign w:val="center"/>
          </w:tcPr>
          <w:p w14:paraId="6B771522" w14:textId="77777777" w:rsidR="00536B81" w:rsidRPr="00E908C9" w:rsidRDefault="003917C7">
            <w:pPr>
              <w:pStyle w:val="a5"/>
              <w:spacing w:beforeLines="50" w:before="156" w:afterLines="50" w:after="156"/>
              <w:jc w:val="center"/>
              <w:rPr>
                <w:rFonts w:ascii="Times New Roman" w:hAnsi="Times New Roman"/>
                <w:b/>
              </w:rPr>
            </w:pPr>
            <w:r w:rsidRPr="00E908C9">
              <w:rPr>
                <w:rFonts w:ascii="Times New Roman" w:hAnsi="Times New Roman"/>
                <w:b/>
              </w:rPr>
              <w:t>课程子目标</w:t>
            </w:r>
          </w:p>
        </w:tc>
        <w:tc>
          <w:tcPr>
            <w:tcW w:w="3118" w:type="dxa"/>
            <w:vAlign w:val="center"/>
          </w:tcPr>
          <w:p w14:paraId="5272BC66" w14:textId="77777777" w:rsidR="00536B81" w:rsidRPr="00E908C9" w:rsidRDefault="003917C7">
            <w:pPr>
              <w:pStyle w:val="a5"/>
              <w:spacing w:beforeLines="50" w:before="156" w:afterLines="50" w:after="156"/>
              <w:jc w:val="center"/>
              <w:rPr>
                <w:rFonts w:ascii="Times New Roman" w:hAnsi="Times New Roman"/>
                <w:b/>
                <w:bCs/>
                <w:szCs w:val="21"/>
              </w:rPr>
            </w:pPr>
            <w:r w:rsidRPr="00E908C9">
              <w:rPr>
                <w:rFonts w:ascii="Times New Roman" w:hAnsi="Times New Roman"/>
                <w:b/>
                <w:bCs/>
                <w:szCs w:val="21"/>
              </w:rPr>
              <w:t>对应课程内容</w:t>
            </w:r>
          </w:p>
        </w:tc>
        <w:tc>
          <w:tcPr>
            <w:tcW w:w="2688" w:type="dxa"/>
            <w:vAlign w:val="center"/>
          </w:tcPr>
          <w:p w14:paraId="16B2896C" w14:textId="77777777" w:rsidR="00536B81" w:rsidRPr="00E908C9" w:rsidRDefault="003917C7">
            <w:pPr>
              <w:pStyle w:val="a5"/>
              <w:spacing w:beforeLines="50" w:before="156" w:afterLines="50" w:after="156"/>
              <w:jc w:val="center"/>
              <w:rPr>
                <w:rFonts w:ascii="Times New Roman" w:hAnsi="Times New Roman"/>
                <w:b/>
                <w:bCs/>
                <w:szCs w:val="21"/>
              </w:rPr>
            </w:pPr>
            <w:r w:rsidRPr="00E908C9">
              <w:rPr>
                <w:rFonts w:ascii="Times New Roman" w:hAnsi="Times New Roman"/>
                <w:b/>
                <w:bCs/>
                <w:szCs w:val="21"/>
              </w:rPr>
              <w:t>对应毕业要求</w:t>
            </w:r>
          </w:p>
        </w:tc>
      </w:tr>
      <w:tr w:rsidR="00AF5687" w:rsidRPr="00E908C9" w14:paraId="2904A34A" w14:textId="77777777">
        <w:trPr>
          <w:jc w:val="center"/>
        </w:trPr>
        <w:tc>
          <w:tcPr>
            <w:tcW w:w="1302" w:type="dxa"/>
            <w:vMerge w:val="restart"/>
            <w:vAlign w:val="center"/>
          </w:tcPr>
          <w:p w14:paraId="17061CF9"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1</w:t>
            </w:r>
          </w:p>
        </w:tc>
        <w:tc>
          <w:tcPr>
            <w:tcW w:w="1959" w:type="dxa"/>
            <w:vAlign w:val="center"/>
          </w:tcPr>
          <w:p w14:paraId="609235DA"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1.1</w:t>
            </w:r>
          </w:p>
        </w:tc>
        <w:tc>
          <w:tcPr>
            <w:tcW w:w="3118" w:type="dxa"/>
            <w:vAlign w:val="center"/>
          </w:tcPr>
          <w:p w14:paraId="6428CB47"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第一章</w:t>
            </w:r>
            <w:r w:rsidRPr="00E908C9">
              <w:rPr>
                <w:rFonts w:ascii="Times New Roman" w:hAnsi="Times New Roman"/>
              </w:rPr>
              <w:t xml:space="preserve"> </w:t>
            </w:r>
            <w:r w:rsidRPr="00E908C9">
              <w:rPr>
                <w:rFonts w:ascii="Times New Roman" w:hAnsi="Times New Roman"/>
              </w:rPr>
              <w:t>蛇床子素固体分散体的制备（一）</w:t>
            </w:r>
          </w:p>
        </w:tc>
        <w:tc>
          <w:tcPr>
            <w:tcW w:w="2688" w:type="dxa"/>
            <w:vMerge w:val="restart"/>
            <w:vAlign w:val="center"/>
          </w:tcPr>
          <w:p w14:paraId="0C0B4FE4" w14:textId="77777777" w:rsidR="00AF5687" w:rsidRPr="00E908C9" w:rsidRDefault="00AF5687" w:rsidP="00AF5687">
            <w:pPr>
              <w:pStyle w:val="a5"/>
              <w:spacing w:beforeLines="50" w:before="156" w:afterLines="50" w:after="156"/>
              <w:jc w:val="center"/>
              <w:rPr>
                <w:rFonts w:ascii="Times New Roman" w:hAnsi="Times New Roman"/>
              </w:rPr>
            </w:pPr>
            <w:r w:rsidRPr="00A74F6C">
              <w:rPr>
                <w:rFonts w:ascii="Times New Roman" w:hAnsi="Times New Roman" w:hint="eastAsia"/>
              </w:rPr>
              <w:t>毕业要求</w:t>
            </w:r>
            <w:r w:rsidRPr="00A74F6C">
              <w:rPr>
                <w:rFonts w:ascii="Times New Roman" w:hAnsi="Times New Roman"/>
              </w:rPr>
              <w:t>2</w:t>
            </w:r>
            <w:r>
              <w:rPr>
                <w:rFonts w:ascii="Times New Roman" w:hAnsi="Times New Roman" w:hint="eastAsia"/>
              </w:rPr>
              <w:t>、</w:t>
            </w:r>
            <w:r>
              <w:rPr>
                <w:rFonts w:ascii="Times New Roman" w:hAnsi="Times New Roman" w:hint="eastAsia"/>
              </w:rPr>
              <w:t>3</w:t>
            </w:r>
          </w:p>
        </w:tc>
      </w:tr>
      <w:tr w:rsidR="00AF5687" w:rsidRPr="00E908C9" w14:paraId="222E7BC3" w14:textId="77777777">
        <w:trPr>
          <w:jc w:val="center"/>
        </w:trPr>
        <w:tc>
          <w:tcPr>
            <w:tcW w:w="1302" w:type="dxa"/>
            <w:vMerge/>
            <w:vAlign w:val="center"/>
          </w:tcPr>
          <w:p w14:paraId="31F90FF9"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3AE67EE0"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1.2</w:t>
            </w:r>
          </w:p>
        </w:tc>
        <w:tc>
          <w:tcPr>
            <w:tcW w:w="3118" w:type="dxa"/>
            <w:vAlign w:val="center"/>
          </w:tcPr>
          <w:p w14:paraId="379E32CA"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第二章</w:t>
            </w:r>
            <w:r w:rsidRPr="00E908C9">
              <w:rPr>
                <w:rFonts w:ascii="Times New Roman" w:hAnsi="Times New Roman"/>
              </w:rPr>
              <w:t xml:space="preserve"> </w:t>
            </w:r>
            <w:r w:rsidRPr="00E908C9">
              <w:rPr>
                <w:rFonts w:ascii="Times New Roman" w:hAnsi="Times New Roman"/>
              </w:rPr>
              <w:t>蛇床子素固体分散体制备（二）</w:t>
            </w:r>
          </w:p>
        </w:tc>
        <w:tc>
          <w:tcPr>
            <w:tcW w:w="2688" w:type="dxa"/>
            <w:vMerge/>
            <w:vAlign w:val="center"/>
          </w:tcPr>
          <w:p w14:paraId="4B0F39F0"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4DE35F4D" w14:textId="77777777">
        <w:trPr>
          <w:jc w:val="center"/>
        </w:trPr>
        <w:tc>
          <w:tcPr>
            <w:tcW w:w="1302" w:type="dxa"/>
            <w:vMerge w:val="restart"/>
            <w:vAlign w:val="center"/>
          </w:tcPr>
          <w:p w14:paraId="6C4EBDEE"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2</w:t>
            </w:r>
          </w:p>
        </w:tc>
        <w:tc>
          <w:tcPr>
            <w:tcW w:w="1959" w:type="dxa"/>
            <w:vAlign w:val="center"/>
          </w:tcPr>
          <w:p w14:paraId="23D9485A"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2.1</w:t>
            </w:r>
          </w:p>
        </w:tc>
        <w:tc>
          <w:tcPr>
            <w:tcW w:w="3118" w:type="dxa"/>
            <w:vAlign w:val="center"/>
          </w:tcPr>
          <w:p w14:paraId="61B965F5"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第三章</w:t>
            </w:r>
            <w:r w:rsidRPr="00E908C9">
              <w:rPr>
                <w:rFonts w:ascii="Times New Roman" w:hAnsi="Times New Roman"/>
              </w:rPr>
              <w:t xml:space="preserve"> </w:t>
            </w:r>
            <w:r w:rsidRPr="00E908C9">
              <w:rPr>
                <w:rFonts w:ascii="Times New Roman" w:hAnsi="Times New Roman"/>
              </w:rPr>
              <w:t>液体型药剂的制备：溶液型、混悬型</w:t>
            </w:r>
          </w:p>
        </w:tc>
        <w:tc>
          <w:tcPr>
            <w:tcW w:w="2688" w:type="dxa"/>
            <w:vMerge/>
            <w:vAlign w:val="center"/>
          </w:tcPr>
          <w:p w14:paraId="208949DD"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25A4069C" w14:textId="77777777">
        <w:trPr>
          <w:jc w:val="center"/>
        </w:trPr>
        <w:tc>
          <w:tcPr>
            <w:tcW w:w="1302" w:type="dxa"/>
            <w:vMerge/>
            <w:vAlign w:val="center"/>
          </w:tcPr>
          <w:p w14:paraId="26CBF9C5"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7A39CA83"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2.2</w:t>
            </w:r>
          </w:p>
        </w:tc>
        <w:tc>
          <w:tcPr>
            <w:tcW w:w="3118" w:type="dxa"/>
            <w:vAlign w:val="center"/>
          </w:tcPr>
          <w:p w14:paraId="161AFC87"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第四章</w:t>
            </w:r>
            <w:r w:rsidRPr="00E908C9">
              <w:rPr>
                <w:rFonts w:ascii="Times New Roman" w:hAnsi="Times New Roman"/>
                <w:szCs w:val="21"/>
              </w:rPr>
              <w:t xml:space="preserve"> </w:t>
            </w:r>
            <w:r w:rsidRPr="00E908C9">
              <w:rPr>
                <w:rFonts w:ascii="Times New Roman" w:hAnsi="Times New Roman"/>
              </w:rPr>
              <w:t>液体型药剂的制备：乳剂</w:t>
            </w:r>
          </w:p>
        </w:tc>
        <w:tc>
          <w:tcPr>
            <w:tcW w:w="2688" w:type="dxa"/>
            <w:vMerge/>
            <w:vAlign w:val="center"/>
          </w:tcPr>
          <w:p w14:paraId="2456811D"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6E0EFCB2" w14:textId="77777777">
        <w:trPr>
          <w:trHeight w:val="559"/>
          <w:jc w:val="center"/>
        </w:trPr>
        <w:tc>
          <w:tcPr>
            <w:tcW w:w="1302" w:type="dxa"/>
            <w:vMerge w:val="restart"/>
            <w:vAlign w:val="center"/>
          </w:tcPr>
          <w:p w14:paraId="209E56AE"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3</w:t>
            </w:r>
          </w:p>
        </w:tc>
        <w:tc>
          <w:tcPr>
            <w:tcW w:w="1959" w:type="dxa"/>
            <w:vAlign w:val="center"/>
          </w:tcPr>
          <w:p w14:paraId="75701A0A"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3.1</w:t>
            </w:r>
          </w:p>
        </w:tc>
        <w:tc>
          <w:tcPr>
            <w:tcW w:w="3118" w:type="dxa"/>
            <w:vAlign w:val="center"/>
          </w:tcPr>
          <w:p w14:paraId="68A3E0C0"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第五章</w:t>
            </w:r>
            <w:r w:rsidRPr="00E908C9">
              <w:rPr>
                <w:rFonts w:ascii="Times New Roman" w:hAnsi="Times New Roman"/>
                <w:szCs w:val="21"/>
              </w:rPr>
              <w:t xml:space="preserve"> </w:t>
            </w:r>
            <w:r w:rsidRPr="00E908C9">
              <w:rPr>
                <w:rFonts w:ascii="Times New Roman" w:hAnsi="Times New Roman"/>
                <w:szCs w:val="21"/>
              </w:rPr>
              <w:t>阿司匹林片剂的制备</w:t>
            </w:r>
          </w:p>
        </w:tc>
        <w:tc>
          <w:tcPr>
            <w:tcW w:w="2688" w:type="dxa"/>
            <w:vMerge/>
            <w:vAlign w:val="center"/>
          </w:tcPr>
          <w:p w14:paraId="71F20DF9"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69B0CA96" w14:textId="77777777">
        <w:trPr>
          <w:trHeight w:val="543"/>
          <w:jc w:val="center"/>
        </w:trPr>
        <w:tc>
          <w:tcPr>
            <w:tcW w:w="1302" w:type="dxa"/>
            <w:vMerge/>
            <w:vAlign w:val="center"/>
          </w:tcPr>
          <w:p w14:paraId="50012097"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564C184C"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rPr>
              <w:t>3.2</w:t>
            </w:r>
          </w:p>
        </w:tc>
        <w:tc>
          <w:tcPr>
            <w:tcW w:w="3118" w:type="dxa"/>
            <w:vAlign w:val="center"/>
          </w:tcPr>
          <w:p w14:paraId="404CF47A"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第六章</w:t>
            </w:r>
            <w:r w:rsidRPr="00E908C9">
              <w:rPr>
                <w:rFonts w:ascii="Times New Roman" w:hAnsi="Times New Roman"/>
                <w:szCs w:val="21"/>
              </w:rPr>
              <w:t xml:space="preserve"> </w:t>
            </w:r>
            <w:r w:rsidRPr="00E908C9">
              <w:rPr>
                <w:rFonts w:ascii="Times New Roman" w:hAnsi="Times New Roman"/>
                <w:szCs w:val="21"/>
              </w:rPr>
              <w:t>阿司匹林片剂质量因素考察</w:t>
            </w:r>
          </w:p>
        </w:tc>
        <w:tc>
          <w:tcPr>
            <w:tcW w:w="2688" w:type="dxa"/>
            <w:vMerge/>
            <w:vAlign w:val="center"/>
          </w:tcPr>
          <w:p w14:paraId="634BB021"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34B5E4B6" w14:textId="77777777">
        <w:trPr>
          <w:trHeight w:val="419"/>
          <w:jc w:val="center"/>
        </w:trPr>
        <w:tc>
          <w:tcPr>
            <w:tcW w:w="1302" w:type="dxa"/>
            <w:vMerge w:val="restart"/>
            <w:vAlign w:val="center"/>
          </w:tcPr>
          <w:p w14:paraId="3E58CC36"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4</w:t>
            </w:r>
          </w:p>
        </w:tc>
        <w:tc>
          <w:tcPr>
            <w:tcW w:w="1959" w:type="dxa"/>
            <w:vAlign w:val="center"/>
          </w:tcPr>
          <w:p w14:paraId="6F9F06C9" w14:textId="77777777" w:rsidR="00AF5687" w:rsidRPr="00E908C9" w:rsidRDefault="00AF5687">
            <w:pPr>
              <w:pStyle w:val="a5"/>
              <w:spacing w:beforeLines="50" w:before="156" w:afterLines="50" w:after="156"/>
              <w:jc w:val="center"/>
              <w:rPr>
                <w:rFonts w:ascii="Times New Roman" w:hAnsi="Times New Roman"/>
              </w:rPr>
            </w:pPr>
            <w:r w:rsidRPr="00E908C9">
              <w:rPr>
                <w:rFonts w:ascii="Times New Roman" w:hAnsi="Times New Roman"/>
                <w:szCs w:val="21"/>
              </w:rPr>
              <w:t>4.1</w:t>
            </w:r>
          </w:p>
        </w:tc>
        <w:tc>
          <w:tcPr>
            <w:tcW w:w="3118" w:type="dxa"/>
            <w:vMerge w:val="restart"/>
            <w:vAlign w:val="center"/>
          </w:tcPr>
          <w:p w14:paraId="42D43EB0"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第七章</w:t>
            </w:r>
            <w:r w:rsidRPr="00E908C9">
              <w:rPr>
                <w:rFonts w:ascii="Times New Roman" w:hAnsi="Times New Roman"/>
                <w:szCs w:val="21"/>
              </w:rPr>
              <w:t xml:space="preserve"> </w:t>
            </w:r>
            <w:r w:rsidRPr="00E908C9">
              <w:rPr>
                <w:rFonts w:ascii="Times New Roman" w:hAnsi="Times New Roman"/>
                <w:szCs w:val="21"/>
              </w:rPr>
              <w:t>微丸的制备</w:t>
            </w:r>
          </w:p>
        </w:tc>
        <w:tc>
          <w:tcPr>
            <w:tcW w:w="2688" w:type="dxa"/>
            <w:vMerge/>
            <w:vAlign w:val="center"/>
          </w:tcPr>
          <w:p w14:paraId="6375AE8B"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2FE2CF28" w14:textId="77777777">
        <w:trPr>
          <w:trHeight w:val="215"/>
          <w:jc w:val="center"/>
        </w:trPr>
        <w:tc>
          <w:tcPr>
            <w:tcW w:w="1302" w:type="dxa"/>
            <w:vMerge/>
            <w:vAlign w:val="center"/>
          </w:tcPr>
          <w:p w14:paraId="4113E845"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33C263DA"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4.2</w:t>
            </w:r>
          </w:p>
        </w:tc>
        <w:tc>
          <w:tcPr>
            <w:tcW w:w="3118" w:type="dxa"/>
            <w:vMerge/>
            <w:vAlign w:val="center"/>
          </w:tcPr>
          <w:p w14:paraId="437D724B" w14:textId="77777777" w:rsidR="00AF5687" w:rsidRPr="00E908C9" w:rsidRDefault="00AF5687">
            <w:pPr>
              <w:pStyle w:val="a5"/>
              <w:spacing w:beforeLines="50" w:before="156" w:afterLines="50" w:after="156"/>
              <w:jc w:val="center"/>
              <w:rPr>
                <w:rFonts w:ascii="Times New Roman" w:hAnsi="Times New Roman"/>
                <w:szCs w:val="21"/>
              </w:rPr>
            </w:pPr>
          </w:p>
        </w:tc>
        <w:tc>
          <w:tcPr>
            <w:tcW w:w="2688" w:type="dxa"/>
            <w:vMerge/>
            <w:vAlign w:val="center"/>
          </w:tcPr>
          <w:p w14:paraId="3E9687C1"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740C5123" w14:textId="77777777">
        <w:trPr>
          <w:trHeight w:val="395"/>
          <w:jc w:val="center"/>
        </w:trPr>
        <w:tc>
          <w:tcPr>
            <w:tcW w:w="1302" w:type="dxa"/>
            <w:vMerge w:val="restart"/>
            <w:vAlign w:val="center"/>
          </w:tcPr>
          <w:p w14:paraId="2B31F56B"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5</w:t>
            </w:r>
          </w:p>
        </w:tc>
        <w:tc>
          <w:tcPr>
            <w:tcW w:w="1959" w:type="dxa"/>
            <w:vAlign w:val="center"/>
          </w:tcPr>
          <w:p w14:paraId="36A0D314"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5.1</w:t>
            </w:r>
          </w:p>
        </w:tc>
        <w:tc>
          <w:tcPr>
            <w:tcW w:w="3118" w:type="dxa"/>
            <w:vMerge w:val="restart"/>
            <w:vAlign w:val="center"/>
          </w:tcPr>
          <w:p w14:paraId="52CE6B80"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第八章</w:t>
            </w:r>
            <w:r w:rsidRPr="00E908C9">
              <w:rPr>
                <w:rFonts w:ascii="Times New Roman" w:hAnsi="Times New Roman"/>
                <w:szCs w:val="21"/>
              </w:rPr>
              <w:t xml:space="preserve"> </w:t>
            </w:r>
            <w:r w:rsidRPr="00E908C9">
              <w:rPr>
                <w:rFonts w:ascii="Times New Roman" w:hAnsi="Times New Roman"/>
                <w:szCs w:val="21"/>
              </w:rPr>
              <w:t>软膏剂的制备及其体外释药实验</w:t>
            </w:r>
          </w:p>
        </w:tc>
        <w:tc>
          <w:tcPr>
            <w:tcW w:w="2688" w:type="dxa"/>
            <w:vMerge/>
            <w:vAlign w:val="center"/>
          </w:tcPr>
          <w:p w14:paraId="53FEE10B"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205E92F9" w14:textId="77777777">
        <w:trPr>
          <w:trHeight w:val="239"/>
          <w:jc w:val="center"/>
        </w:trPr>
        <w:tc>
          <w:tcPr>
            <w:tcW w:w="1302" w:type="dxa"/>
            <w:vMerge/>
            <w:vAlign w:val="center"/>
          </w:tcPr>
          <w:p w14:paraId="1791AC5F"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4A8E6757"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5.2</w:t>
            </w:r>
          </w:p>
        </w:tc>
        <w:tc>
          <w:tcPr>
            <w:tcW w:w="3118" w:type="dxa"/>
            <w:vMerge/>
            <w:vAlign w:val="center"/>
          </w:tcPr>
          <w:p w14:paraId="541F6299" w14:textId="77777777" w:rsidR="00AF5687" w:rsidRPr="00E908C9" w:rsidRDefault="00AF5687">
            <w:pPr>
              <w:pStyle w:val="a5"/>
              <w:spacing w:beforeLines="50" w:before="156" w:afterLines="50" w:after="156"/>
              <w:jc w:val="center"/>
              <w:rPr>
                <w:rFonts w:ascii="Times New Roman" w:hAnsi="Times New Roman"/>
                <w:szCs w:val="21"/>
              </w:rPr>
            </w:pPr>
          </w:p>
        </w:tc>
        <w:tc>
          <w:tcPr>
            <w:tcW w:w="2688" w:type="dxa"/>
            <w:vMerge/>
            <w:vAlign w:val="center"/>
          </w:tcPr>
          <w:p w14:paraId="53167A4C"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442F7F12" w14:textId="77777777">
        <w:trPr>
          <w:trHeight w:val="304"/>
          <w:jc w:val="center"/>
        </w:trPr>
        <w:tc>
          <w:tcPr>
            <w:tcW w:w="1302" w:type="dxa"/>
            <w:vMerge w:val="restart"/>
            <w:vAlign w:val="center"/>
          </w:tcPr>
          <w:p w14:paraId="67391A5E"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6</w:t>
            </w:r>
          </w:p>
        </w:tc>
        <w:tc>
          <w:tcPr>
            <w:tcW w:w="1959" w:type="dxa"/>
            <w:vAlign w:val="center"/>
          </w:tcPr>
          <w:p w14:paraId="14B58608"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6.1</w:t>
            </w:r>
          </w:p>
        </w:tc>
        <w:tc>
          <w:tcPr>
            <w:tcW w:w="3118" w:type="dxa"/>
            <w:vMerge w:val="restart"/>
            <w:vAlign w:val="center"/>
          </w:tcPr>
          <w:p w14:paraId="12E39A61"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第九章</w:t>
            </w:r>
            <w:r w:rsidRPr="00E908C9">
              <w:rPr>
                <w:rFonts w:ascii="Times New Roman" w:hAnsi="Times New Roman"/>
                <w:szCs w:val="21"/>
              </w:rPr>
              <w:t xml:space="preserve"> </w:t>
            </w:r>
            <w:r w:rsidRPr="00E908C9">
              <w:rPr>
                <w:rFonts w:ascii="Times New Roman" w:hAnsi="Times New Roman"/>
                <w:szCs w:val="21"/>
              </w:rPr>
              <w:t>栓剂的制备</w:t>
            </w:r>
          </w:p>
        </w:tc>
        <w:tc>
          <w:tcPr>
            <w:tcW w:w="2688" w:type="dxa"/>
            <w:vMerge/>
            <w:vAlign w:val="center"/>
          </w:tcPr>
          <w:p w14:paraId="40A63AED"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67920B2F" w14:textId="77777777">
        <w:trPr>
          <w:trHeight w:val="330"/>
          <w:jc w:val="center"/>
        </w:trPr>
        <w:tc>
          <w:tcPr>
            <w:tcW w:w="1302" w:type="dxa"/>
            <w:vMerge/>
            <w:vAlign w:val="center"/>
          </w:tcPr>
          <w:p w14:paraId="6D2AC1BC"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1C572E3A"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6.2</w:t>
            </w:r>
          </w:p>
        </w:tc>
        <w:tc>
          <w:tcPr>
            <w:tcW w:w="3118" w:type="dxa"/>
            <w:vMerge/>
            <w:vAlign w:val="center"/>
          </w:tcPr>
          <w:p w14:paraId="57953452" w14:textId="77777777" w:rsidR="00AF5687" w:rsidRPr="00E908C9" w:rsidRDefault="00AF5687">
            <w:pPr>
              <w:pStyle w:val="a5"/>
              <w:spacing w:beforeLines="50" w:before="156" w:afterLines="50" w:after="156"/>
              <w:jc w:val="center"/>
              <w:rPr>
                <w:rFonts w:ascii="Times New Roman" w:hAnsi="Times New Roman"/>
                <w:szCs w:val="21"/>
              </w:rPr>
            </w:pPr>
          </w:p>
        </w:tc>
        <w:tc>
          <w:tcPr>
            <w:tcW w:w="2688" w:type="dxa"/>
            <w:vMerge/>
            <w:vAlign w:val="center"/>
          </w:tcPr>
          <w:p w14:paraId="1205120C"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1B6CEC71" w14:textId="77777777">
        <w:trPr>
          <w:trHeight w:val="271"/>
          <w:jc w:val="center"/>
        </w:trPr>
        <w:tc>
          <w:tcPr>
            <w:tcW w:w="1302" w:type="dxa"/>
            <w:vMerge w:val="restart"/>
            <w:vAlign w:val="center"/>
          </w:tcPr>
          <w:p w14:paraId="68C3E616"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7</w:t>
            </w:r>
          </w:p>
        </w:tc>
        <w:tc>
          <w:tcPr>
            <w:tcW w:w="1959" w:type="dxa"/>
            <w:vAlign w:val="center"/>
          </w:tcPr>
          <w:p w14:paraId="3E5EB5EE"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7.1</w:t>
            </w:r>
          </w:p>
        </w:tc>
        <w:tc>
          <w:tcPr>
            <w:tcW w:w="3118" w:type="dxa"/>
            <w:vMerge w:val="restart"/>
            <w:vAlign w:val="center"/>
          </w:tcPr>
          <w:p w14:paraId="5276406E"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第十章</w:t>
            </w:r>
            <w:r w:rsidRPr="00E908C9">
              <w:rPr>
                <w:rFonts w:ascii="Times New Roman" w:hAnsi="Times New Roman"/>
                <w:szCs w:val="21"/>
              </w:rPr>
              <w:t xml:space="preserve"> </w:t>
            </w:r>
            <w:r w:rsidRPr="00E908C9">
              <w:rPr>
                <w:rFonts w:ascii="Times New Roman" w:hAnsi="Times New Roman"/>
                <w:szCs w:val="21"/>
              </w:rPr>
              <w:t>微囊的制备</w:t>
            </w:r>
          </w:p>
        </w:tc>
        <w:tc>
          <w:tcPr>
            <w:tcW w:w="2688" w:type="dxa"/>
            <w:vMerge/>
            <w:vAlign w:val="center"/>
          </w:tcPr>
          <w:p w14:paraId="1D92950E"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098BB7B9" w14:textId="77777777">
        <w:trPr>
          <w:trHeight w:val="363"/>
          <w:jc w:val="center"/>
        </w:trPr>
        <w:tc>
          <w:tcPr>
            <w:tcW w:w="1302" w:type="dxa"/>
            <w:vMerge/>
            <w:vAlign w:val="center"/>
          </w:tcPr>
          <w:p w14:paraId="3CB760ED"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620E2E93"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7.2</w:t>
            </w:r>
          </w:p>
        </w:tc>
        <w:tc>
          <w:tcPr>
            <w:tcW w:w="3118" w:type="dxa"/>
            <w:vMerge/>
            <w:vAlign w:val="center"/>
          </w:tcPr>
          <w:p w14:paraId="551DAC5F" w14:textId="77777777" w:rsidR="00AF5687" w:rsidRPr="00E908C9" w:rsidRDefault="00AF5687">
            <w:pPr>
              <w:pStyle w:val="a5"/>
              <w:spacing w:beforeLines="50" w:before="156" w:afterLines="50" w:after="156"/>
              <w:jc w:val="center"/>
              <w:rPr>
                <w:rFonts w:ascii="Times New Roman" w:hAnsi="Times New Roman"/>
                <w:szCs w:val="21"/>
              </w:rPr>
            </w:pPr>
          </w:p>
        </w:tc>
        <w:tc>
          <w:tcPr>
            <w:tcW w:w="2688" w:type="dxa"/>
            <w:vMerge/>
            <w:vAlign w:val="center"/>
          </w:tcPr>
          <w:p w14:paraId="6E6A92B9" w14:textId="77777777" w:rsidR="00AF5687" w:rsidRPr="00E908C9" w:rsidRDefault="00AF5687" w:rsidP="00AF5687">
            <w:pPr>
              <w:pStyle w:val="a5"/>
              <w:spacing w:beforeLines="50" w:before="156" w:afterLines="50" w:after="156"/>
              <w:jc w:val="center"/>
              <w:rPr>
                <w:rFonts w:ascii="Times New Roman" w:hAnsi="Times New Roman"/>
              </w:rPr>
            </w:pPr>
          </w:p>
        </w:tc>
      </w:tr>
      <w:tr w:rsidR="00AF5687" w:rsidRPr="00E908C9" w14:paraId="39EF0B2D" w14:textId="77777777">
        <w:trPr>
          <w:trHeight w:val="287"/>
          <w:jc w:val="center"/>
        </w:trPr>
        <w:tc>
          <w:tcPr>
            <w:tcW w:w="1302" w:type="dxa"/>
            <w:vMerge w:val="restart"/>
            <w:vAlign w:val="center"/>
          </w:tcPr>
          <w:p w14:paraId="5013F911"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课程目标</w:t>
            </w:r>
            <w:r w:rsidRPr="00E908C9">
              <w:rPr>
                <w:rFonts w:ascii="Times New Roman" w:hAnsi="Times New Roman"/>
                <w:szCs w:val="21"/>
              </w:rPr>
              <w:t>8</w:t>
            </w:r>
          </w:p>
        </w:tc>
        <w:tc>
          <w:tcPr>
            <w:tcW w:w="1959" w:type="dxa"/>
            <w:vAlign w:val="center"/>
          </w:tcPr>
          <w:p w14:paraId="2946D83F"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8.1</w:t>
            </w:r>
          </w:p>
        </w:tc>
        <w:tc>
          <w:tcPr>
            <w:tcW w:w="3118" w:type="dxa"/>
            <w:vMerge w:val="restart"/>
            <w:vAlign w:val="center"/>
          </w:tcPr>
          <w:p w14:paraId="1DE29EEA"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第十一章</w:t>
            </w:r>
            <w:r w:rsidRPr="00E908C9">
              <w:rPr>
                <w:rFonts w:ascii="Times New Roman" w:hAnsi="Times New Roman"/>
                <w:szCs w:val="21"/>
              </w:rPr>
              <w:t xml:space="preserve"> </w:t>
            </w:r>
            <w:r w:rsidRPr="00E908C9">
              <w:rPr>
                <w:rFonts w:ascii="Times New Roman" w:hAnsi="Times New Roman"/>
                <w:szCs w:val="21"/>
              </w:rPr>
              <w:t>青霉素</w:t>
            </w:r>
            <w:r w:rsidRPr="00E908C9">
              <w:rPr>
                <w:rFonts w:ascii="Times New Roman" w:hAnsi="Times New Roman"/>
                <w:szCs w:val="21"/>
              </w:rPr>
              <w:t>G</w:t>
            </w:r>
            <w:r w:rsidRPr="00E908C9">
              <w:rPr>
                <w:rFonts w:ascii="Times New Roman" w:hAnsi="Times New Roman"/>
                <w:szCs w:val="21"/>
              </w:rPr>
              <w:t>钾盐稳定性实验</w:t>
            </w:r>
          </w:p>
        </w:tc>
        <w:tc>
          <w:tcPr>
            <w:tcW w:w="2688" w:type="dxa"/>
            <w:vMerge/>
            <w:vAlign w:val="center"/>
          </w:tcPr>
          <w:p w14:paraId="19F72910" w14:textId="77777777" w:rsidR="00AF5687" w:rsidRPr="00E908C9" w:rsidRDefault="00AF5687">
            <w:pPr>
              <w:pStyle w:val="a5"/>
              <w:spacing w:beforeLines="50" w:before="156" w:afterLines="50" w:after="156"/>
              <w:jc w:val="center"/>
              <w:rPr>
                <w:rFonts w:ascii="Times New Roman" w:hAnsi="Times New Roman"/>
              </w:rPr>
            </w:pPr>
          </w:p>
        </w:tc>
      </w:tr>
      <w:tr w:rsidR="00AF5687" w:rsidRPr="00E908C9" w14:paraId="475CAB7F" w14:textId="77777777">
        <w:trPr>
          <w:trHeight w:val="357"/>
          <w:jc w:val="center"/>
        </w:trPr>
        <w:tc>
          <w:tcPr>
            <w:tcW w:w="1302" w:type="dxa"/>
            <w:vMerge/>
            <w:vAlign w:val="center"/>
          </w:tcPr>
          <w:p w14:paraId="228C9850" w14:textId="77777777" w:rsidR="00AF5687" w:rsidRPr="00E908C9" w:rsidRDefault="00AF5687">
            <w:pPr>
              <w:pStyle w:val="a5"/>
              <w:spacing w:beforeLines="50" w:before="156" w:afterLines="50" w:after="156"/>
              <w:jc w:val="center"/>
              <w:rPr>
                <w:rFonts w:ascii="Times New Roman" w:hAnsi="Times New Roman"/>
                <w:szCs w:val="21"/>
              </w:rPr>
            </w:pPr>
          </w:p>
        </w:tc>
        <w:tc>
          <w:tcPr>
            <w:tcW w:w="1959" w:type="dxa"/>
            <w:vAlign w:val="center"/>
          </w:tcPr>
          <w:p w14:paraId="06BBFC2C" w14:textId="77777777" w:rsidR="00AF5687" w:rsidRPr="00E908C9" w:rsidRDefault="00AF5687">
            <w:pPr>
              <w:pStyle w:val="a5"/>
              <w:spacing w:beforeLines="50" w:before="156" w:afterLines="50" w:after="156"/>
              <w:jc w:val="center"/>
              <w:rPr>
                <w:rFonts w:ascii="Times New Roman" w:hAnsi="Times New Roman"/>
                <w:szCs w:val="21"/>
              </w:rPr>
            </w:pPr>
            <w:r w:rsidRPr="00E908C9">
              <w:rPr>
                <w:rFonts w:ascii="Times New Roman" w:hAnsi="Times New Roman"/>
                <w:szCs w:val="21"/>
              </w:rPr>
              <w:t>8.2</w:t>
            </w:r>
          </w:p>
        </w:tc>
        <w:tc>
          <w:tcPr>
            <w:tcW w:w="3118" w:type="dxa"/>
            <w:vMerge/>
            <w:vAlign w:val="center"/>
          </w:tcPr>
          <w:p w14:paraId="74C5E5EB" w14:textId="77777777" w:rsidR="00AF5687" w:rsidRPr="00E908C9" w:rsidRDefault="00AF5687">
            <w:pPr>
              <w:pStyle w:val="a5"/>
              <w:spacing w:beforeLines="50" w:before="156" w:afterLines="50" w:after="156"/>
              <w:jc w:val="center"/>
              <w:rPr>
                <w:rFonts w:ascii="Times New Roman" w:hAnsi="Times New Roman"/>
                <w:b/>
                <w:bCs/>
                <w:szCs w:val="21"/>
              </w:rPr>
            </w:pPr>
          </w:p>
        </w:tc>
        <w:tc>
          <w:tcPr>
            <w:tcW w:w="2688" w:type="dxa"/>
            <w:vMerge/>
            <w:vAlign w:val="center"/>
          </w:tcPr>
          <w:p w14:paraId="67126294" w14:textId="77777777" w:rsidR="00AF5687" w:rsidRPr="00E908C9" w:rsidRDefault="00AF5687">
            <w:pPr>
              <w:pStyle w:val="a5"/>
              <w:spacing w:beforeLines="50" w:before="156" w:afterLines="50" w:after="156"/>
              <w:jc w:val="center"/>
              <w:rPr>
                <w:rFonts w:ascii="Times New Roman" w:hAnsi="Times New Roman"/>
              </w:rPr>
            </w:pPr>
          </w:p>
        </w:tc>
      </w:tr>
    </w:tbl>
    <w:p w14:paraId="492BF7E9" w14:textId="77777777" w:rsidR="00AF5687" w:rsidRDefault="00AF5687">
      <w:pPr>
        <w:spacing w:beforeLines="50" w:before="156" w:afterLines="50" w:after="156"/>
        <w:ind w:firstLineChars="200" w:firstLine="562"/>
        <w:rPr>
          <w:rFonts w:ascii="黑体" w:eastAsia="黑体" w:hAnsi="黑体"/>
          <w:b/>
          <w:sz w:val="28"/>
          <w:szCs w:val="28"/>
        </w:rPr>
      </w:pPr>
    </w:p>
    <w:p w14:paraId="36D27824" w14:textId="77777777" w:rsidR="00536B81" w:rsidRDefault="003917C7">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357D665" w14:textId="77777777" w:rsidR="00536B81" w:rsidRDefault="003917C7">
      <w:pPr>
        <w:spacing w:beforeLines="50" w:before="156" w:afterLines="50" w:after="156"/>
        <w:rPr>
          <w:rFonts w:ascii="宋体" w:eastAsia="宋体" w:hAnsi="宋体"/>
        </w:rPr>
      </w:pPr>
      <w:r>
        <w:rPr>
          <w:rFonts w:ascii="宋体" w:eastAsia="宋体" w:hAnsi="宋体" w:hint="eastAsia"/>
        </w:rPr>
        <w:t>（具体描述各章节教学目标、教学内容等。实验课程可按实验模块描述）</w:t>
      </w:r>
    </w:p>
    <w:p w14:paraId="1BC8A7F3" w14:textId="77777777" w:rsidR="00536B81" w:rsidRDefault="003917C7">
      <w:pPr>
        <w:widowControl/>
        <w:spacing w:beforeLines="50" w:before="156" w:afterLines="50" w:after="156"/>
        <w:ind w:firstLineChars="200" w:firstLine="482"/>
        <w:jc w:val="left"/>
      </w:pPr>
      <w:r>
        <w:rPr>
          <w:rFonts w:ascii="黑体" w:eastAsia="黑体" w:hAnsi="黑体" w:cs="Times New Roman" w:hint="eastAsia"/>
          <w:b/>
          <w:sz w:val="24"/>
          <w:szCs w:val="24"/>
        </w:rPr>
        <w:t>第一章 蛇床子素固体分散体的制备（一）</w:t>
      </w:r>
      <w:r w:rsidR="00E908C9">
        <w:rPr>
          <w:rFonts w:ascii="黑体" w:eastAsia="黑体" w:hAnsi="黑体" w:cs="Times New Roman" w:hint="eastAsia"/>
          <w:b/>
          <w:sz w:val="24"/>
          <w:szCs w:val="24"/>
        </w:rPr>
        <w:t>：</w:t>
      </w:r>
      <w:r>
        <w:rPr>
          <w:rFonts w:ascii="黑体" w:eastAsia="黑体" w:hAnsi="黑体" w:cs="Times New Roman" w:hint="eastAsia"/>
          <w:b/>
          <w:sz w:val="24"/>
          <w:szCs w:val="24"/>
        </w:rPr>
        <w:t>固体分散体制备，标准曲线绘制，含量测定</w:t>
      </w:r>
    </w:p>
    <w:p w14:paraId="7BDFE526"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1.</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教学目标</w:t>
      </w:r>
      <w:r w:rsidRPr="00E908C9">
        <w:rPr>
          <w:rFonts w:ascii="Times New Roman" w:eastAsia="宋体" w:hAnsi="Times New Roman" w:cs="Times New Roman"/>
          <w:color w:val="000000"/>
          <w:kern w:val="0"/>
          <w:szCs w:val="21"/>
        </w:rPr>
        <w:t xml:space="preserve"> </w:t>
      </w:r>
    </w:p>
    <w:p w14:paraId="5766D4C5"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掌握共沉淀法及熔融法制备固体分散体</w:t>
      </w:r>
    </w:p>
    <w:p w14:paraId="1EFD6E0C"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2.</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教学重难点</w:t>
      </w:r>
    </w:p>
    <w:p w14:paraId="7B738C16"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在共沉淀物的制备过程中，溶剂的蒸发过程尽量快速进行。因为溶剂的蒸发速度是影响药物晶析与共沉淀均匀性的重要因素。加快溶剂的蒸发，则药物的结晶不易析出，可获得均匀性较好的共沉淀物。否则，易析出结晶，共沉淀物均匀性较差，影响药物的溶出。在制备共沉淀物时，应该尽量避免湿气的引入，否则不易干燥，难以粉碎，导致实验失败。如果具备旋转蒸发仪，建议将溶解与蒸发操作均用该仪器完成。</w:t>
      </w:r>
    </w:p>
    <w:p w14:paraId="1AD21E02"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3.</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教学内容</w:t>
      </w:r>
    </w:p>
    <w:p w14:paraId="09D5E981" w14:textId="77777777" w:rsidR="00536B81" w:rsidRPr="005655EF" w:rsidRDefault="003917C7" w:rsidP="005655E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通过共沉淀法和熔融法制备固体分散体，并制备对应的物理混合物。</w:t>
      </w:r>
    </w:p>
    <w:p w14:paraId="6E6BA4DF"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蛇床子素固体分散体（共沉淀物）的制备；蛇床子素固体分散体（共熔融物）的制备。</w:t>
      </w:r>
    </w:p>
    <w:p w14:paraId="32A0E2E4"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4.</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教学方法</w:t>
      </w:r>
    </w:p>
    <w:p w14:paraId="612D239C"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lastRenderedPageBreak/>
        <w:t>通过</w:t>
      </w:r>
      <w:r w:rsidRPr="00E908C9">
        <w:rPr>
          <w:rFonts w:ascii="Times New Roman" w:eastAsia="宋体" w:hAnsi="Times New Roman" w:cs="Times New Roman"/>
          <w:color w:val="000000"/>
          <w:kern w:val="0"/>
          <w:szCs w:val="21"/>
        </w:rPr>
        <w:t>PPT</w:t>
      </w:r>
      <w:r w:rsidRPr="00E908C9">
        <w:rPr>
          <w:rFonts w:ascii="Times New Roman" w:eastAsia="宋体" w:hAnsi="Times New Roman" w:cs="Times New Roman"/>
          <w:color w:val="000000"/>
          <w:kern w:val="0"/>
          <w:szCs w:val="21"/>
        </w:rPr>
        <w:t>讲解实验原理、实验方法、数据处理方法和注意事项。布置学生做实验和撰写实验报告。</w:t>
      </w:r>
    </w:p>
    <w:p w14:paraId="1BBC0F43"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5.</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教学评价</w:t>
      </w:r>
    </w:p>
    <w:p w14:paraId="18A22CEC"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20A21A53" w14:textId="77777777" w:rsidR="00536B81" w:rsidRDefault="00536B81">
      <w:pPr>
        <w:widowControl/>
        <w:spacing w:beforeLines="50" w:before="156" w:afterLines="50" w:after="156"/>
        <w:ind w:firstLineChars="200" w:firstLine="482"/>
        <w:jc w:val="left"/>
        <w:rPr>
          <w:rFonts w:ascii="黑体" w:eastAsia="黑体" w:hAnsi="黑体" w:cs="Times New Roman"/>
          <w:b/>
          <w:sz w:val="24"/>
          <w:szCs w:val="24"/>
        </w:rPr>
      </w:pPr>
    </w:p>
    <w:p w14:paraId="05D8ABA9" w14:textId="77777777" w:rsidR="00536B81" w:rsidRDefault="003917C7">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蛇床子素固体分散体的制备（二）</w:t>
      </w:r>
      <w:r w:rsidR="00E908C9">
        <w:rPr>
          <w:rFonts w:ascii="黑体" w:eastAsia="黑体" w:hAnsi="黑体" w:cs="Times New Roman" w:hint="eastAsia"/>
          <w:b/>
          <w:sz w:val="24"/>
          <w:szCs w:val="24"/>
        </w:rPr>
        <w:t>：</w:t>
      </w:r>
      <w:r>
        <w:rPr>
          <w:rFonts w:ascii="黑体" w:eastAsia="黑体" w:hAnsi="黑体" w:cs="Times New Roman" w:hint="eastAsia"/>
          <w:b/>
          <w:sz w:val="24"/>
          <w:szCs w:val="24"/>
        </w:rPr>
        <w:t>溶出度测定</w:t>
      </w:r>
    </w:p>
    <w:p w14:paraId="643E2D23"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szCs w:val="21"/>
        </w:rPr>
      </w:pPr>
      <w:r w:rsidRPr="00E908C9">
        <w:rPr>
          <w:rFonts w:ascii="Times New Roman" w:eastAsia="宋体" w:hAnsi="Times New Roman" w:cs="Times New Roman"/>
          <w:color w:val="000000"/>
          <w:kern w:val="0"/>
          <w:szCs w:val="21"/>
        </w:rPr>
        <w:t>1.</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教学目标</w:t>
      </w:r>
    </w:p>
    <w:p w14:paraId="40568124"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熟悉固体分散体的鉴定方法</w:t>
      </w:r>
    </w:p>
    <w:p w14:paraId="51A50B5B"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2.</w:t>
      </w:r>
      <w:r w:rsidR="00E908C9">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教学重难点</w:t>
      </w:r>
    </w:p>
    <w:p w14:paraId="43B194A0"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人工胃液为</w:t>
      </w:r>
      <w:r w:rsidRPr="00E908C9">
        <w:rPr>
          <w:rFonts w:ascii="Times New Roman" w:eastAsia="宋体" w:hAnsi="Times New Roman" w:cs="Times New Roman"/>
          <w:color w:val="000000"/>
          <w:kern w:val="0"/>
          <w:szCs w:val="21"/>
        </w:rPr>
        <w:t>0.1 mol·L</w:t>
      </w:r>
      <w:r w:rsidRPr="00E908C9">
        <w:rPr>
          <w:rFonts w:ascii="Times New Roman" w:eastAsia="宋体" w:hAnsi="Times New Roman" w:cs="Times New Roman"/>
          <w:color w:val="000000"/>
          <w:kern w:val="0"/>
          <w:szCs w:val="21"/>
          <w:vertAlign w:val="superscript"/>
        </w:rPr>
        <w:t>-1</w:t>
      </w:r>
      <w:r w:rsidRPr="00E908C9">
        <w:rPr>
          <w:rFonts w:ascii="Times New Roman" w:eastAsia="宋体" w:hAnsi="Times New Roman" w:cs="Times New Roman"/>
          <w:color w:val="000000"/>
          <w:kern w:val="0"/>
          <w:szCs w:val="21"/>
        </w:rPr>
        <w:t>的盐酸，市售盐酸的浓度约为</w:t>
      </w:r>
      <w:r w:rsidRPr="00E908C9">
        <w:rPr>
          <w:rFonts w:ascii="Times New Roman" w:eastAsia="宋体" w:hAnsi="Times New Roman" w:cs="Times New Roman"/>
          <w:color w:val="000000"/>
          <w:kern w:val="0"/>
          <w:szCs w:val="21"/>
        </w:rPr>
        <w:t>10 mol·L</w:t>
      </w:r>
      <w:r w:rsidRPr="005655EF">
        <w:rPr>
          <w:rFonts w:ascii="Times New Roman" w:eastAsia="宋体" w:hAnsi="Times New Roman" w:cs="Times New Roman"/>
          <w:color w:val="000000"/>
          <w:kern w:val="0"/>
          <w:szCs w:val="21"/>
          <w:vertAlign w:val="superscript"/>
        </w:rPr>
        <w:t>-1</w:t>
      </w:r>
      <w:r w:rsidRPr="00E908C9">
        <w:rPr>
          <w:rFonts w:ascii="Times New Roman" w:eastAsia="宋体" w:hAnsi="Times New Roman" w:cs="Times New Roman"/>
          <w:color w:val="000000"/>
          <w:kern w:val="0"/>
          <w:szCs w:val="21"/>
        </w:rPr>
        <w:t>，其与空气接触后形成白色烟雾，操作者应尽量避免其对身体造成伤害。</w:t>
      </w:r>
    </w:p>
    <w:p w14:paraId="0E9F8D8D"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测定累积溶出百分率时按蛇床子素的实际投入量来计算，同时请注意进行校正。</w:t>
      </w:r>
    </w:p>
    <w:p w14:paraId="1A062262"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教学内容</w:t>
      </w:r>
    </w:p>
    <w:p w14:paraId="7861BA01"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质量检查：溶出速率的测定，表观溶解度的测定。</w:t>
      </w:r>
    </w:p>
    <w:p w14:paraId="58299F3D"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教学方法</w:t>
      </w:r>
      <w:r w:rsidRPr="00E908C9">
        <w:rPr>
          <w:rFonts w:ascii="Times New Roman" w:eastAsia="宋体" w:hAnsi="Times New Roman" w:cs="Times New Roman"/>
          <w:color w:val="000000"/>
          <w:kern w:val="0"/>
          <w:szCs w:val="21"/>
        </w:rPr>
        <w:t xml:space="preserve"> </w:t>
      </w:r>
    </w:p>
    <w:p w14:paraId="4FCED022"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通过</w:t>
      </w:r>
      <w:r w:rsidRPr="00E908C9">
        <w:rPr>
          <w:rFonts w:ascii="Times New Roman" w:eastAsia="宋体" w:hAnsi="Times New Roman" w:cs="Times New Roman"/>
          <w:color w:val="000000"/>
          <w:kern w:val="0"/>
          <w:szCs w:val="21"/>
        </w:rPr>
        <w:t>PPT</w:t>
      </w:r>
      <w:r w:rsidRPr="00E908C9">
        <w:rPr>
          <w:rFonts w:ascii="Times New Roman" w:eastAsia="宋体" w:hAnsi="Times New Roman" w:cs="Times New Roman"/>
          <w:color w:val="000000"/>
          <w:kern w:val="0"/>
          <w:szCs w:val="21"/>
        </w:rPr>
        <w:t>讲解实验原理、实验方法、数据处理方法和注意事项。布置学生做实验和撰写实验报告。</w:t>
      </w:r>
    </w:p>
    <w:p w14:paraId="4C13948C"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E908C9">
        <w:rPr>
          <w:rFonts w:ascii="Times New Roman" w:eastAsia="宋体" w:hAnsi="Times New Roman" w:cs="Times New Roman"/>
          <w:color w:val="000000"/>
          <w:kern w:val="0"/>
          <w:szCs w:val="21"/>
        </w:rPr>
        <w:t>教学评价</w:t>
      </w:r>
    </w:p>
    <w:p w14:paraId="2636A3CA" w14:textId="77777777" w:rsidR="00536B81" w:rsidRPr="00E908C9"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E908C9">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19364990"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52B0D03C"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第三章 液体型药剂的制备：溶液型、混悬型</w:t>
      </w:r>
    </w:p>
    <w:p w14:paraId="64316D1B"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5733807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掌握溶液型液体药剂的基本制备方法。掌握制备液体药剂常用称量器具的正确使用方法。</w:t>
      </w:r>
    </w:p>
    <w:p w14:paraId="6DD374D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掌握混悬剂的一般制备方法。熟悉助悬剂、润湿剂、絮凝剂剂及反絮凝及等在混悬液中的应用。了解混悬剂的质量评定方法。</w:t>
      </w:r>
    </w:p>
    <w:p w14:paraId="64377895"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3F19E9C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炉甘石洗剂中的炉甘石和氧化锌应混合过</w:t>
      </w:r>
      <w:r w:rsidRPr="005655EF">
        <w:rPr>
          <w:rFonts w:ascii="Times New Roman" w:eastAsia="宋体" w:hAnsi="Times New Roman" w:cs="Times New Roman"/>
          <w:color w:val="000000"/>
          <w:kern w:val="0"/>
          <w:szCs w:val="21"/>
        </w:rPr>
        <w:t>120</w:t>
      </w:r>
      <w:r w:rsidRPr="005655EF">
        <w:rPr>
          <w:rFonts w:ascii="Times New Roman" w:eastAsia="宋体" w:hAnsi="Times New Roman" w:cs="Times New Roman"/>
          <w:color w:val="000000"/>
          <w:kern w:val="0"/>
          <w:szCs w:val="21"/>
        </w:rPr>
        <w:t>目筛。炉甘石是氧化锌与少量氧化铁的混合物，按规定，炉甘石按干燥品计算含氧化锌不得少于</w:t>
      </w:r>
      <w:r w:rsidRPr="005655EF">
        <w:rPr>
          <w:rFonts w:ascii="Times New Roman" w:eastAsia="宋体" w:hAnsi="Times New Roman" w:cs="Times New Roman"/>
          <w:color w:val="000000"/>
          <w:kern w:val="0"/>
          <w:szCs w:val="21"/>
        </w:rPr>
        <w:t>40%</w:t>
      </w:r>
      <w:r w:rsidRPr="005655EF">
        <w:rPr>
          <w:rFonts w:ascii="Times New Roman" w:eastAsia="宋体" w:hAnsi="Times New Roman" w:cs="Times New Roman"/>
          <w:color w:val="000000"/>
          <w:kern w:val="0"/>
          <w:szCs w:val="21"/>
        </w:rPr>
        <w:t>。氧化锌和炉甘石为典型的亲水性药物，可以被水润湿，故先加入适量分散溶媒研成细腻的糊状。使粉末为水分散，得以阻止颗粒的凝聚，</w:t>
      </w:r>
      <w:bookmarkStart w:id="0" w:name="OLE_LINK7"/>
      <w:bookmarkStart w:id="1" w:name="OLE_LINK14"/>
      <w:r w:rsidRPr="005655EF">
        <w:rPr>
          <w:rFonts w:ascii="Times New Roman" w:eastAsia="宋体" w:hAnsi="Times New Roman" w:cs="Times New Roman"/>
          <w:color w:val="000000"/>
          <w:kern w:val="0"/>
          <w:szCs w:val="21"/>
        </w:rPr>
        <w:t>振摇时易悬浮</w:t>
      </w:r>
      <w:bookmarkEnd w:id="0"/>
      <w:bookmarkEnd w:id="1"/>
      <w:r w:rsidRPr="005655EF">
        <w:rPr>
          <w:rFonts w:ascii="Times New Roman" w:eastAsia="宋体" w:hAnsi="Times New Roman" w:cs="Times New Roman"/>
          <w:color w:val="000000"/>
          <w:kern w:val="0"/>
          <w:szCs w:val="21"/>
        </w:rPr>
        <w:t>。</w:t>
      </w:r>
    </w:p>
    <w:p w14:paraId="602A8EF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lastRenderedPageBreak/>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5BBACC54"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复方碘溶液（卢戈氏溶液）的制备。炉甘石洗剂（亲水性药物的混悬液）的处方筛选，复方硫磺洗剂（疏水性药物的混悬液）的制备。</w:t>
      </w:r>
    </w:p>
    <w:p w14:paraId="283D9A5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5E57D88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6B1B48E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10C7A74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5669D411"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34F978A0"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液体型药剂的制备：乳剂</w:t>
      </w:r>
    </w:p>
    <w:p w14:paraId="619573E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3D8C66B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掌握乳剂的一般制备方法及乳剂类型的鉴别方法。比较不同乳剂及不同乳化方法制得乳剂的分散相粒度及其稳定性。掌握测定油乳化所需</w:t>
      </w:r>
      <w:r w:rsidRPr="005655EF">
        <w:rPr>
          <w:rFonts w:ascii="Times New Roman" w:eastAsia="宋体" w:hAnsi="Times New Roman" w:cs="Times New Roman"/>
          <w:color w:val="000000"/>
          <w:kern w:val="0"/>
          <w:szCs w:val="21"/>
        </w:rPr>
        <w:t>HLB</w:t>
      </w:r>
      <w:r w:rsidRPr="005655EF">
        <w:rPr>
          <w:rFonts w:ascii="Times New Roman" w:eastAsia="宋体" w:hAnsi="Times New Roman" w:cs="Times New Roman"/>
          <w:color w:val="000000"/>
          <w:kern w:val="0"/>
          <w:szCs w:val="21"/>
        </w:rPr>
        <w:t>值的方法。</w:t>
      </w:r>
    </w:p>
    <w:p w14:paraId="4E4C853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689F84E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石灰搽剂系氢氧化钙与花生油中所含的少量游离脂肪酸经皂化反应形成钙皂后，再乳化花生油而生成的</w:t>
      </w:r>
      <w:r w:rsidRPr="005655EF">
        <w:rPr>
          <w:rFonts w:ascii="Times New Roman" w:eastAsia="宋体" w:hAnsi="Times New Roman" w:cs="Times New Roman"/>
          <w:color w:val="000000"/>
          <w:kern w:val="0"/>
          <w:szCs w:val="21"/>
        </w:rPr>
        <w:t>W/O</w:t>
      </w:r>
      <w:r w:rsidRPr="005655EF">
        <w:rPr>
          <w:rFonts w:ascii="Times New Roman" w:eastAsia="宋体" w:hAnsi="Times New Roman" w:cs="Times New Roman"/>
          <w:color w:val="000000"/>
          <w:kern w:val="0"/>
          <w:szCs w:val="21"/>
        </w:rPr>
        <w:t>型乳剂。</w:t>
      </w:r>
    </w:p>
    <w:p w14:paraId="4ABB0177"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033400C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乳剂的一般制备方法：乳钵中研磨和瓶中振摇，乳剂类型的鉴别方法：稀释法和染色镜检法，根据</w:t>
      </w:r>
      <w:r w:rsidRPr="005655EF">
        <w:rPr>
          <w:rFonts w:ascii="Times New Roman" w:eastAsia="宋体" w:hAnsi="Times New Roman" w:cs="Times New Roman"/>
          <w:color w:val="000000"/>
          <w:kern w:val="0"/>
          <w:szCs w:val="21"/>
        </w:rPr>
        <w:t>HLB</w:t>
      </w:r>
      <w:r w:rsidRPr="005655EF">
        <w:rPr>
          <w:rFonts w:ascii="Times New Roman" w:eastAsia="宋体" w:hAnsi="Times New Roman" w:cs="Times New Roman"/>
          <w:color w:val="000000"/>
          <w:kern w:val="0"/>
          <w:szCs w:val="21"/>
        </w:rPr>
        <w:t>值判断不同乳剂及不同乳化方法制得乳剂的稳定性</w:t>
      </w:r>
    </w:p>
    <w:p w14:paraId="7D0DD3B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1680DB86"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6872506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0483B6D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4C0A491F"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41A3FD22"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阿司匹林片剂的制备</w:t>
      </w:r>
    </w:p>
    <w:p w14:paraId="4B32D725"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78747F74"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通过阿司匹林片的制备，熟悉制备片剂的基本工艺过程。掌握片剂的质量检查方法。了解单冲压片机的基本构造、使用和保养。</w:t>
      </w:r>
    </w:p>
    <w:p w14:paraId="284A7D41"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4CB3E0A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lastRenderedPageBreak/>
        <w:t>乙酰水杨酸在湿、热下不稳定，尤其遇铁质易变色并水解成水杨酸和醋酸，前者对胃有刺激性。用含有少量酒石酸或枸橼酸（约为乙酰水杨酸量的</w:t>
      </w:r>
      <w:r w:rsidRPr="005655EF">
        <w:rPr>
          <w:rFonts w:ascii="Times New Roman" w:eastAsia="宋体" w:hAnsi="Times New Roman" w:cs="Times New Roman"/>
          <w:color w:val="000000"/>
          <w:kern w:val="0"/>
          <w:szCs w:val="21"/>
        </w:rPr>
        <w:t>1%</w:t>
      </w:r>
      <w:r w:rsidRPr="005655EF">
        <w:rPr>
          <w:rFonts w:ascii="Times New Roman" w:eastAsia="宋体" w:hAnsi="Times New Roman" w:cs="Times New Roman"/>
          <w:color w:val="000000"/>
          <w:kern w:val="0"/>
          <w:szCs w:val="21"/>
        </w:rPr>
        <w:t>）淀粉浆混匀后制粒，也可采用乙醇或</w:t>
      </w:r>
      <w:r w:rsidRPr="005655EF">
        <w:rPr>
          <w:rFonts w:ascii="Times New Roman" w:eastAsia="宋体" w:hAnsi="Times New Roman" w:cs="Times New Roman"/>
          <w:color w:val="000000"/>
          <w:kern w:val="0"/>
          <w:szCs w:val="21"/>
        </w:rPr>
        <w:t>2</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5%</w:t>
      </w:r>
      <w:r w:rsidR="00935FCD">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HPMC</w:t>
      </w:r>
      <w:r w:rsidRPr="005655EF">
        <w:rPr>
          <w:rFonts w:ascii="Times New Roman" w:eastAsia="宋体" w:hAnsi="Times New Roman" w:cs="Times New Roman"/>
          <w:color w:val="000000"/>
          <w:kern w:val="0"/>
          <w:szCs w:val="21"/>
        </w:rPr>
        <w:t>的醇水溶液作为粘合剂，以增加主药的稳定性。硬脂酸镁和硬脂酸钙能促进乙酰水杨酸的水解，故用滑石粉作润滑剂；此片剂干燥温度宜控制在</w:t>
      </w:r>
      <w:r w:rsidRPr="005655EF">
        <w:rPr>
          <w:rFonts w:ascii="Times New Roman" w:eastAsia="宋体" w:hAnsi="Times New Roman" w:cs="Times New Roman"/>
          <w:color w:val="000000"/>
          <w:kern w:val="0"/>
          <w:szCs w:val="21"/>
        </w:rPr>
        <w:t>50</w:t>
      </w:r>
      <w:r w:rsidR="00935FCD">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60</w:t>
      </w:r>
      <w:r w:rsidR="00935FCD">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，以防高温药物不稳定。</w:t>
      </w:r>
    </w:p>
    <w:p w14:paraId="2BBF6AA6"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696B2A4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崩解剂内加法制备阿司匹林片，崩解剂内外加法制备阿司匹林片。</w:t>
      </w:r>
    </w:p>
    <w:p w14:paraId="4F4307E4"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5992A4F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69CEC01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3BAB1216"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2CE19B87"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66185319"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阿司匹林片剂质量因素考察</w:t>
      </w:r>
    </w:p>
    <w:p w14:paraId="4E38C3B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72BA2BC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了解溶出度测定的目的和意义。了解溶出度测定仪器的基本构造和正确使用方法。学习溶出度测定中实验数据的处理方法。掌握固体剂型的溶出理论以及影响溶出度的因素。</w:t>
      </w:r>
    </w:p>
    <w:p w14:paraId="6B2F919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1AF1558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溶出杯内介质的温度是通过外面的水箱控制的。水箱内应加入蒸馏水，不宜用自来水，以免长期使用腐蚀温控零件。</w:t>
      </w:r>
    </w:p>
    <w:p w14:paraId="376BDA44"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在样品溶出的实验中，转篮必须垂直，转速要稳定、一致。取样点、时间和量都要精确、一致，要控制过滤速度，用</w:t>
      </w:r>
      <w:r w:rsidRPr="005655EF">
        <w:rPr>
          <w:rFonts w:ascii="Times New Roman" w:eastAsia="宋体" w:hAnsi="Times New Roman" w:cs="Times New Roman"/>
          <w:color w:val="000000"/>
          <w:kern w:val="0"/>
          <w:szCs w:val="21"/>
        </w:rPr>
        <w:t>0.8 μm</w:t>
      </w:r>
      <w:r w:rsidRPr="005655EF">
        <w:rPr>
          <w:rFonts w:ascii="Times New Roman" w:eastAsia="宋体" w:hAnsi="Times New Roman" w:cs="Times New Roman"/>
          <w:color w:val="000000"/>
          <w:kern w:val="0"/>
          <w:szCs w:val="21"/>
        </w:rPr>
        <w:t>孔径的微孔滤膜过滤，在</w:t>
      </w:r>
      <w:r w:rsidRPr="005655EF">
        <w:rPr>
          <w:rFonts w:ascii="Times New Roman" w:eastAsia="宋体" w:hAnsi="Times New Roman" w:cs="Times New Roman"/>
          <w:color w:val="000000"/>
          <w:kern w:val="0"/>
          <w:szCs w:val="21"/>
        </w:rPr>
        <w:t>30</w:t>
      </w:r>
      <w:r w:rsidRPr="005655EF">
        <w:rPr>
          <w:rFonts w:ascii="Times New Roman" w:eastAsia="宋体" w:hAnsi="Times New Roman" w:cs="Times New Roman"/>
          <w:color w:val="000000"/>
          <w:kern w:val="0"/>
          <w:szCs w:val="21"/>
        </w:rPr>
        <w:t>秒内完成。</w:t>
      </w:r>
    </w:p>
    <w:p w14:paraId="3FA12697"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2452381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片重差异、硬度、崩解时间、溶出度测定。</w:t>
      </w:r>
    </w:p>
    <w:p w14:paraId="013D830D"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2FD936E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3B1C2A1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42868D9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3EF330C0"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12A20D7E"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微丸的制备</w:t>
      </w:r>
    </w:p>
    <w:p w14:paraId="6DEC6925"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szCs w:val="21"/>
        </w:rPr>
      </w:pPr>
      <w:r w:rsidRPr="005655EF">
        <w:rPr>
          <w:rFonts w:ascii="Times New Roman" w:eastAsia="宋体" w:hAnsi="Times New Roman" w:cs="Times New Roman"/>
          <w:color w:val="000000"/>
          <w:kern w:val="0"/>
          <w:szCs w:val="21"/>
        </w:rPr>
        <w:lastRenderedPageBreak/>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218AB07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掌握微丸的两种制备方法、操作要点和原理；熟悉设备调试及保养；通过粒度分布和圆整度的测定评价两种方法制备微丸的效果</w:t>
      </w:r>
    </w:p>
    <w:p w14:paraId="60A1BBF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37B41B84"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25%</w:t>
      </w:r>
      <w:r w:rsidRPr="005655EF">
        <w:rPr>
          <w:rFonts w:ascii="Times New Roman" w:eastAsia="宋体" w:hAnsi="Times New Roman" w:cs="Times New Roman"/>
          <w:color w:val="000000"/>
          <w:kern w:val="0"/>
          <w:szCs w:val="21"/>
        </w:rPr>
        <w:t>乙醇作为粘合剂，用量多少直接关系微丸质量的好坏。若加入太多，则滚圆时易粘合形成大球，影响粒径均一度；若加入太少，则所得微丸成哑铃形，影响所制微丸的的圆整度；在滚圆时可用</w:t>
      </w:r>
      <w:r w:rsidRPr="005655EF">
        <w:rPr>
          <w:rFonts w:ascii="Times New Roman" w:eastAsia="宋体" w:hAnsi="Times New Roman" w:cs="Times New Roman"/>
          <w:color w:val="000000"/>
          <w:kern w:val="0"/>
          <w:szCs w:val="21"/>
        </w:rPr>
        <w:t>50%</w:t>
      </w:r>
      <w:r w:rsidRPr="005655EF">
        <w:rPr>
          <w:rFonts w:ascii="Times New Roman" w:eastAsia="宋体" w:hAnsi="Times New Roman" w:cs="Times New Roman"/>
          <w:color w:val="000000"/>
          <w:kern w:val="0"/>
          <w:szCs w:val="21"/>
        </w:rPr>
        <w:t>乙醇作为润滑剂；每次实验操作完毕之后记住要清理好仪器。</w:t>
      </w:r>
    </w:p>
    <w:p w14:paraId="1390605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微丸机和空压机的使用。</w:t>
      </w:r>
    </w:p>
    <w:p w14:paraId="24CB89D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2F74FB51"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微丸的制备方法：挤出滚圆法、离心造粒法、包衣锅滚制法；熟悉装置：挤出机和滚圆机</w:t>
      </w:r>
      <w:r w:rsidR="005655EF">
        <w:rPr>
          <w:rFonts w:ascii="Times New Roman" w:eastAsia="宋体" w:hAnsi="Times New Roman" w:cs="Times New Roman" w:hint="eastAsia"/>
          <w:color w:val="000000"/>
          <w:kern w:val="0"/>
          <w:szCs w:val="21"/>
        </w:rPr>
        <w:t>。</w:t>
      </w:r>
    </w:p>
    <w:p w14:paraId="35DA1AF5" w14:textId="77777777" w:rsidR="00536B81" w:rsidRPr="005655EF" w:rsidRDefault="003917C7">
      <w:pPr>
        <w:snapToGrid w:val="0"/>
        <w:ind w:left="210" w:firstLineChars="100" w:firstLine="210"/>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0B48FC41"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0A01F586"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0834DA1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6E9F77F9"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76CA8091"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软膏剂的制备及其体外释药实验</w:t>
      </w:r>
    </w:p>
    <w:p w14:paraId="51B3374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635CA1B1"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掌握不同类型基质软膏的制备方法。根据药物和基质的性质，了解药物加入基质中的方法。了解软膏剂的质量评定方法。用琼脂扩散法测定不同类型软膏基质对药物释放的影响。</w:t>
      </w:r>
    </w:p>
    <w:p w14:paraId="73B3E9A6"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58178A27" w14:textId="77777777" w:rsidR="00536B81" w:rsidRPr="005655EF" w:rsidRDefault="003917C7">
      <w:pPr>
        <w:pStyle w:val="a4"/>
        <w:spacing w:line="360" w:lineRule="auto"/>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采用乳化法制备</w:t>
      </w:r>
      <w:r w:rsidRPr="005655EF">
        <w:rPr>
          <w:rFonts w:ascii="Times New Roman" w:eastAsia="宋体" w:hAnsi="Times New Roman" w:cs="Times New Roman"/>
          <w:color w:val="000000"/>
          <w:kern w:val="0"/>
          <w:szCs w:val="21"/>
        </w:rPr>
        <w:t>W/O</w:t>
      </w:r>
      <w:r w:rsidRPr="005655EF">
        <w:rPr>
          <w:rFonts w:ascii="Times New Roman" w:eastAsia="宋体" w:hAnsi="Times New Roman" w:cs="Times New Roman"/>
          <w:color w:val="000000"/>
          <w:kern w:val="0"/>
          <w:szCs w:val="21"/>
        </w:rPr>
        <w:t>型或</w:t>
      </w:r>
      <w:r w:rsidRPr="005655EF">
        <w:rPr>
          <w:rFonts w:ascii="Times New Roman" w:eastAsia="宋体" w:hAnsi="Times New Roman" w:cs="Times New Roman"/>
          <w:color w:val="000000"/>
          <w:kern w:val="0"/>
          <w:szCs w:val="21"/>
        </w:rPr>
        <w:t>O/W</w:t>
      </w:r>
      <w:r w:rsidRPr="005655EF">
        <w:rPr>
          <w:rFonts w:ascii="Times New Roman" w:eastAsia="宋体" w:hAnsi="Times New Roman" w:cs="Times New Roman"/>
          <w:color w:val="000000"/>
          <w:kern w:val="0"/>
          <w:szCs w:val="21"/>
        </w:rPr>
        <w:t>型乳剂基质时，油相和水相应分别于水浴上加热并保持温度在</w:t>
      </w:r>
      <w:r w:rsidRPr="005655EF">
        <w:rPr>
          <w:rFonts w:ascii="Times New Roman" w:eastAsia="宋体" w:hAnsi="Times New Roman" w:cs="Times New Roman"/>
          <w:color w:val="000000"/>
          <w:kern w:val="0"/>
          <w:szCs w:val="21"/>
        </w:rPr>
        <w:t>80</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，然后将水相缓缓加入油相溶液中，边加边顺向搅拌。若不是沿一个方向搅拌，往往难以制得合格的乳剂基质。</w:t>
      </w:r>
    </w:p>
    <w:p w14:paraId="1A1BD5F5" w14:textId="77777777" w:rsidR="00536B81" w:rsidRPr="005655EF" w:rsidRDefault="003917C7">
      <w:pPr>
        <w:pStyle w:val="a5"/>
        <w:spacing w:line="360" w:lineRule="auto"/>
        <w:ind w:firstLine="480"/>
        <w:rPr>
          <w:rFonts w:ascii="Times New Roman" w:hAnsi="Times New Roman"/>
          <w:color w:val="000000"/>
          <w:kern w:val="0"/>
          <w:szCs w:val="21"/>
        </w:rPr>
      </w:pPr>
      <w:r w:rsidRPr="005655EF">
        <w:rPr>
          <w:rFonts w:ascii="Times New Roman" w:hAnsi="Times New Roman"/>
          <w:color w:val="000000"/>
          <w:kern w:val="0"/>
          <w:szCs w:val="21"/>
        </w:rPr>
        <w:t>尽管体外释药试验是模拟人体条件进行的，但体外试验条件与实际应用情况（如琼脂与完整皮肤相比）有很大不同，因此体外测定数据有一定的局限性，多数是比较性的，可以作为选择软膏剂基质的实验手段之一。</w:t>
      </w:r>
    </w:p>
    <w:p w14:paraId="38EBDF0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4BD83D9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lastRenderedPageBreak/>
        <w:t>制备：（</w:t>
      </w:r>
      <w:r w:rsidRPr="005655EF">
        <w:rPr>
          <w:rFonts w:ascii="Times New Roman" w:eastAsia="宋体" w:hAnsi="Times New Roman" w:cs="Times New Roman"/>
          <w:color w:val="000000"/>
          <w:kern w:val="0"/>
          <w:szCs w:val="21"/>
        </w:rPr>
        <w:t>1</w:t>
      </w:r>
      <w:r w:rsidRPr="005655EF">
        <w:rPr>
          <w:rFonts w:ascii="Times New Roman" w:eastAsia="宋体" w:hAnsi="Times New Roman" w:cs="Times New Roman"/>
          <w:color w:val="000000"/>
          <w:kern w:val="0"/>
          <w:szCs w:val="21"/>
        </w:rPr>
        <w:t>）油脂性基质；（</w:t>
      </w:r>
      <w:r w:rsidRPr="005655EF">
        <w:rPr>
          <w:rFonts w:ascii="Times New Roman" w:eastAsia="宋体" w:hAnsi="Times New Roman" w:cs="Times New Roman"/>
          <w:color w:val="000000"/>
          <w:kern w:val="0"/>
          <w:szCs w:val="21"/>
        </w:rPr>
        <w:t>2</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O/W</w:t>
      </w:r>
      <w:r w:rsidRPr="005655EF">
        <w:rPr>
          <w:rFonts w:ascii="Times New Roman" w:eastAsia="宋体" w:hAnsi="Times New Roman" w:cs="Times New Roman"/>
          <w:color w:val="000000"/>
          <w:kern w:val="0"/>
          <w:szCs w:val="21"/>
        </w:rPr>
        <w:t>型乳剂基质；（</w:t>
      </w:r>
      <w:r w:rsidRPr="005655EF">
        <w:rPr>
          <w:rFonts w:ascii="Times New Roman" w:eastAsia="宋体" w:hAnsi="Times New Roman" w:cs="Times New Roman"/>
          <w:color w:val="000000"/>
          <w:kern w:val="0"/>
          <w:szCs w:val="21"/>
        </w:rPr>
        <w:t>3</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W/O</w:t>
      </w:r>
      <w:r w:rsidRPr="005655EF">
        <w:rPr>
          <w:rFonts w:ascii="Times New Roman" w:eastAsia="宋体" w:hAnsi="Times New Roman" w:cs="Times New Roman"/>
          <w:color w:val="000000"/>
          <w:kern w:val="0"/>
          <w:szCs w:val="21"/>
        </w:rPr>
        <w:t>型乳剂基质；（</w:t>
      </w:r>
      <w:r w:rsidRPr="005655EF">
        <w:rPr>
          <w:rFonts w:ascii="Times New Roman" w:eastAsia="宋体" w:hAnsi="Times New Roman" w:cs="Times New Roman"/>
          <w:color w:val="000000"/>
          <w:kern w:val="0"/>
          <w:szCs w:val="21"/>
        </w:rPr>
        <w:t>4</w:t>
      </w:r>
      <w:r w:rsidRPr="005655EF">
        <w:rPr>
          <w:rFonts w:ascii="Times New Roman" w:eastAsia="宋体" w:hAnsi="Times New Roman" w:cs="Times New Roman"/>
          <w:color w:val="000000"/>
          <w:kern w:val="0"/>
          <w:szCs w:val="21"/>
        </w:rPr>
        <w:t>）水溶性基质；（</w:t>
      </w:r>
      <w:r w:rsidRPr="005655EF">
        <w:rPr>
          <w:rFonts w:ascii="Times New Roman" w:eastAsia="宋体" w:hAnsi="Times New Roman" w:cs="Times New Roman"/>
          <w:color w:val="000000"/>
          <w:kern w:val="0"/>
          <w:szCs w:val="21"/>
        </w:rPr>
        <w:t>5</w:t>
      </w:r>
      <w:r w:rsidRPr="005655EF">
        <w:rPr>
          <w:rFonts w:ascii="Times New Roman" w:eastAsia="宋体" w:hAnsi="Times New Roman" w:cs="Times New Roman"/>
          <w:color w:val="000000"/>
          <w:kern w:val="0"/>
          <w:szCs w:val="21"/>
        </w:rPr>
        <w:t>）水杨酸软膏剂的体外释药试验；（</w:t>
      </w:r>
      <w:r w:rsidRPr="005655EF">
        <w:rPr>
          <w:rFonts w:ascii="Times New Roman" w:eastAsia="宋体" w:hAnsi="Times New Roman" w:cs="Times New Roman"/>
          <w:color w:val="000000"/>
          <w:kern w:val="0"/>
          <w:szCs w:val="21"/>
        </w:rPr>
        <w:t>6</w:t>
      </w:r>
      <w:r w:rsidRPr="005655EF">
        <w:rPr>
          <w:rFonts w:ascii="Times New Roman" w:eastAsia="宋体" w:hAnsi="Times New Roman" w:cs="Times New Roman"/>
          <w:color w:val="000000"/>
          <w:kern w:val="0"/>
          <w:szCs w:val="21"/>
        </w:rPr>
        <w:t>）尿素软膏。</w:t>
      </w:r>
    </w:p>
    <w:p w14:paraId="41C014E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00EF11E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6E8F7E6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11F1E076"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073CCB30"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424BAC61"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栓剂的制备</w:t>
      </w:r>
    </w:p>
    <w:p w14:paraId="6C20EB1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r w:rsidRPr="005655EF">
        <w:rPr>
          <w:rFonts w:ascii="Times New Roman" w:eastAsia="宋体" w:hAnsi="Times New Roman" w:cs="Times New Roman"/>
          <w:color w:val="000000"/>
          <w:kern w:val="0"/>
          <w:szCs w:val="21"/>
        </w:rPr>
        <w:t xml:space="preserve"> </w:t>
      </w:r>
    </w:p>
    <w:p w14:paraId="45E6BF3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了解各类栓剂基质的特点和适用情况。掌握熔融法制栓剂的特点及适用情况。了解栓剂基质在栓剂制备中的特点，了解置换价测定的方法和意义。</w:t>
      </w:r>
    </w:p>
    <w:p w14:paraId="4043A63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7E4D172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栓模内须预先涂润滑剂。润滑剂有两类：</w:t>
      </w:r>
      <w:r w:rsidRPr="005655EF">
        <w:rPr>
          <w:rFonts w:ascii="宋体" w:eastAsia="宋体" w:hAnsi="宋体" w:cs="宋体" w:hint="eastAsia"/>
          <w:color w:val="000000"/>
          <w:kern w:val="0"/>
          <w:szCs w:val="21"/>
        </w:rPr>
        <w:t>①</w:t>
      </w:r>
      <w:r w:rsidRPr="005655EF">
        <w:rPr>
          <w:rFonts w:ascii="Times New Roman" w:eastAsia="宋体" w:hAnsi="Times New Roman" w:cs="Times New Roman"/>
          <w:color w:val="000000"/>
          <w:kern w:val="0"/>
          <w:szCs w:val="21"/>
        </w:rPr>
        <w:t>脂肪性基质的栓剂</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选用软肥皂、甘油各</w:t>
      </w:r>
      <w:r w:rsidRPr="005655EF">
        <w:rPr>
          <w:rFonts w:ascii="Times New Roman" w:eastAsia="宋体" w:hAnsi="Times New Roman" w:cs="Times New Roman"/>
          <w:color w:val="000000"/>
          <w:kern w:val="0"/>
          <w:szCs w:val="21"/>
        </w:rPr>
        <w:t>1</w:t>
      </w:r>
      <w:r w:rsidRPr="005655EF">
        <w:rPr>
          <w:rFonts w:ascii="Times New Roman" w:eastAsia="宋体" w:hAnsi="Times New Roman" w:cs="Times New Roman"/>
          <w:color w:val="000000"/>
          <w:kern w:val="0"/>
          <w:szCs w:val="21"/>
        </w:rPr>
        <w:t>份及</w:t>
      </w:r>
      <w:r w:rsidRPr="005655EF">
        <w:rPr>
          <w:rFonts w:ascii="Times New Roman" w:eastAsia="宋体" w:hAnsi="Times New Roman" w:cs="Times New Roman"/>
          <w:color w:val="000000"/>
          <w:kern w:val="0"/>
          <w:szCs w:val="21"/>
        </w:rPr>
        <w:t>95%</w:t>
      </w:r>
      <w:r w:rsidRPr="005655EF">
        <w:rPr>
          <w:rFonts w:ascii="Times New Roman" w:eastAsia="宋体" w:hAnsi="Times New Roman" w:cs="Times New Roman"/>
          <w:color w:val="000000"/>
          <w:kern w:val="0"/>
          <w:szCs w:val="21"/>
        </w:rPr>
        <w:t>乙醇</w:t>
      </w:r>
      <w:r w:rsidRPr="005655EF">
        <w:rPr>
          <w:rFonts w:ascii="Times New Roman" w:eastAsia="宋体" w:hAnsi="Times New Roman" w:cs="Times New Roman"/>
          <w:color w:val="000000"/>
          <w:kern w:val="0"/>
          <w:szCs w:val="21"/>
        </w:rPr>
        <w:t>5</w:t>
      </w:r>
      <w:r w:rsidRPr="005655EF">
        <w:rPr>
          <w:rFonts w:ascii="Times New Roman" w:eastAsia="宋体" w:hAnsi="Times New Roman" w:cs="Times New Roman"/>
          <w:color w:val="000000"/>
          <w:kern w:val="0"/>
          <w:szCs w:val="21"/>
        </w:rPr>
        <w:t>份的混合液；</w:t>
      </w:r>
      <w:r w:rsidRPr="005655EF">
        <w:rPr>
          <w:rFonts w:ascii="宋体" w:eastAsia="宋体" w:hAnsi="宋体" w:cs="宋体" w:hint="eastAsia"/>
          <w:color w:val="000000"/>
          <w:kern w:val="0"/>
          <w:szCs w:val="21"/>
        </w:rPr>
        <w:t>②</w:t>
      </w:r>
      <w:r w:rsidRPr="005655EF">
        <w:rPr>
          <w:rFonts w:ascii="Times New Roman" w:eastAsia="宋体" w:hAnsi="Times New Roman" w:cs="Times New Roman"/>
          <w:color w:val="000000"/>
          <w:kern w:val="0"/>
          <w:szCs w:val="21"/>
        </w:rPr>
        <w:t>水溶性基质的栓剂：用油类为润滑剂，如液体石蜡、植物油等。</w:t>
      </w:r>
    </w:p>
    <w:p w14:paraId="6E7EE8D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15B79C0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制备（</w:t>
      </w:r>
      <w:r w:rsidRPr="005655EF">
        <w:rPr>
          <w:rFonts w:ascii="Times New Roman" w:eastAsia="宋体" w:hAnsi="Times New Roman" w:cs="Times New Roman"/>
          <w:color w:val="000000"/>
          <w:kern w:val="0"/>
          <w:szCs w:val="21"/>
        </w:rPr>
        <w:t>1</w:t>
      </w:r>
      <w:r w:rsidRPr="005655EF">
        <w:rPr>
          <w:rFonts w:ascii="Times New Roman" w:eastAsia="宋体" w:hAnsi="Times New Roman" w:cs="Times New Roman"/>
          <w:color w:val="000000"/>
          <w:kern w:val="0"/>
          <w:szCs w:val="21"/>
        </w:rPr>
        <w:t>）甘油栓、（</w:t>
      </w:r>
      <w:r w:rsidRPr="005655EF">
        <w:rPr>
          <w:rFonts w:ascii="Times New Roman" w:eastAsia="宋体" w:hAnsi="Times New Roman" w:cs="Times New Roman"/>
          <w:color w:val="000000"/>
          <w:kern w:val="0"/>
          <w:szCs w:val="21"/>
        </w:rPr>
        <w:t>2</w:t>
      </w:r>
      <w:r w:rsidRPr="005655EF">
        <w:rPr>
          <w:rFonts w:ascii="Times New Roman" w:eastAsia="宋体" w:hAnsi="Times New Roman" w:cs="Times New Roman"/>
          <w:color w:val="000000"/>
          <w:kern w:val="0"/>
          <w:szCs w:val="21"/>
        </w:rPr>
        <w:t>）呋喃西林栓、（</w:t>
      </w:r>
      <w:r w:rsidRPr="005655EF">
        <w:rPr>
          <w:rFonts w:ascii="Times New Roman" w:eastAsia="宋体" w:hAnsi="Times New Roman" w:cs="Times New Roman"/>
          <w:color w:val="000000"/>
          <w:kern w:val="0"/>
          <w:szCs w:val="21"/>
        </w:rPr>
        <w:t>3</w:t>
      </w:r>
      <w:r w:rsidRPr="005655EF">
        <w:rPr>
          <w:rFonts w:ascii="Times New Roman" w:eastAsia="宋体" w:hAnsi="Times New Roman" w:cs="Times New Roman"/>
          <w:color w:val="000000"/>
          <w:kern w:val="0"/>
          <w:szCs w:val="21"/>
        </w:rPr>
        <w:t>）阿司匹林栓剂；测定阿司匹林的半合成脂肪酸酯的置换价。</w:t>
      </w:r>
    </w:p>
    <w:p w14:paraId="3FE9B899"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045B895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46AFCA0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60E76EE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29974CE5"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2C6DBC04"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微囊的制备</w:t>
      </w:r>
    </w:p>
    <w:p w14:paraId="08D2C298"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187FEC3B"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了解制备微囊的常用方法。了解影响微囊成型的因素。掌握复凝聚法制备微囊的基本原理和方法。</w:t>
      </w:r>
    </w:p>
    <w:p w14:paraId="7E9650F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67AC58F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lastRenderedPageBreak/>
        <w:t>根据生产方法的不同，明胶有</w:t>
      </w:r>
      <w:r w:rsidRPr="005655EF">
        <w:rPr>
          <w:rFonts w:ascii="Times New Roman" w:eastAsia="宋体" w:hAnsi="Times New Roman" w:cs="Times New Roman"/>
          <w:color w:val="000000"/>
          <w:kern w:val="0"/>
          <w:szCs w:val="21"/>
        </w:rPr>
        <w:t>A</w:t>
      </w:r>
      <w:r w:rsidRPr="005655EF">
        <w:rPr>
          <w:rFonts w:ascii="Times New Roman" w:eastAsia="宋体" w:hAnsi="Times New Roman" w:cs="Times New Roman"/>
          <w:color w:val="000000"/>
          <w:kern w:val="0"/>
          <w:szCs w:val="21"/>
        </w:rPr>
        <w:t>型和</w:t>
      </w:r>
      <w:r w:rsidRPr="005655EF">
        <w:rPr>
          <w:rFonts w:ascii="Times New Roman" w:eastAsia="宋体" w:hAnsi="Times New Roman" w:cs="Times New Roman"/>
          <w:color w:val="000000"/>
          <w:kern w:val="0"/>
          <w:szCs w:val="21"/>
        </w:rPr>
        <w:t>B</w:t>
      </w:r>
      <w:r w:rsidRPr="005655EF">
        <w:rPr>
          <w:rFonts w:ascii="Times New Roman" w:eastAsia="宋体" w:hAnsi="Times New Roman" w:cs="Times New Roman"/>
          <w:color w:val="000000"/>
          <w:kern w:val="0"/>
          <w:szCs w:val="21"/>
        </w:rPr>
        <w:t>型之分，</w:t>
      </w:r>
      <w:r w:rsidRPr="005655EF">
        <w:rPr>
          <w:rFonts w:ascii="Times New Roman" w:eastAsia="宋体" w:hAnsi="Times New Roman" w:cs="Times New Roman"/>
          <w:color w:val="000000"/>
          <w:kern w:val="0"/>
          <w:szCs w:val="21"/>
        </w:rPr>
        <w:t>A</w:t>
      </w:r>
      <w:r w:rsidRPr="005655EF">
        <w:rPr>
          <w:rFonts w:ascii="Times New Roman" w:eastAsia="宋体" w:hAnsi="Times New Roman" w:cs="Times New Roman"/>
          <w:color w:val="000000"/>
          <w:kern w:val="0"/>
          <w:szCs w:val="21"/>
        </w:rPr>
        <w:t>型明胶的等电点为</w:t>
      </w:r>
      <w:r w:rsidRPr="005655EF">
        <w:rPr>
          <w:rFonts w:ascii="Times New Roman" w:eastAsia="宋体" w:hAnsi="Times New Roman" w:cs="Times New Roman"/>
          <w:color w:val="000000"/>
          <w:kern w:val="0"/>
          <w:szCs w:val="21"/>
        </w:rPr>
        <w:t>pH</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7</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9</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B</w:t>
      </w:r>
      <w:r w:rsidRPr="005655EF">
        <w:rPr>
          <w:rFonts w:ascii="Times New Roman" w:eastAsia="宋体" w:hAnsi="Times New Roman" w:cs="Times New Roman"/>
          <w:color w:val="000000"/>
          <w:kern w:val="0"/>
          <w:szCs w:val="21"/>
        </w:rPr>
        <w:t>型明胶的等电点为</w:t>
      </w:r>
      <w:r w:rsidRPr="005655EF">
        <w:rPr>
          <w:rFonts w:ascii="Times New Roman" w:eastAsia="宋体" w:hAnsi="Times New Roman" w:cs="Times New Roman"/>
          <w:color w:val="000000"/>
          <w:kern w:val="0"/>
          <w:szCs w:val="21"/>
        </w:rPr>
        <w:t>pH</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4.8</w:t>
      </w:r>
      <w:r w:rsidRPr="005655EF">
        <w:rPr>
          <w:rFonts w:ascii="Times New Roman" w:eastAsia="宋体" w:hAnsi="Times New Roman" w:cs="Times New Roman"/>
          <w:color w:val="000000"/>
          <w:kern w:val="0"/>
          <w:szCs w:val="21"/>
        </w:rPr>
        <w:t>～</w:t>
      </w:r>
      <w:r w:rsidRPr="005655EF">
        <w:rPr>
          <w:rFonts w:ascii="Times New Roman" w:eastAsia="宋体" w:hAnsi="Times New Roman" w:cs="Times New Roman"/>
          <w:color w:val="000000"/>
          <w:kern w:val="0"/>
          <w:szCs w:val="21"/>
        </w:rPr>
        <w:t>5.2</w:t>
      </w:r>
      <w:r w:rsidRPr="005655EF">
        <w:rPr>
          <w:rFonts w:ascii="Times New Roman" w:eastAsia="宋体" w:hAnsi="Times New Roman" w:cs="Times New Roman"/>
          <w:color w:val="000000"/>
          <w:kern w:val="0"/>
          <w:szCs w:val="21"/>
        </w:rPr>
        <w:t>。制备微囊所用的明胶为</w:t>
      </w:r>
      <w:r w:rsidRPr="005655EF">
        <w:rPr>
          <w:rFonts w:ascii="Times New Roman" w:eastAsia="宋体" w:hAnsi="Times New Roman" w:cs="Times New Roman"/>
          <w:color w:val="000000"/>
          <w:kern w:val="0"/>
          <w:szCs w:val="21"/>
        </w:rPr>
        <w:t>A</w:t>
      </w:r>
      <w:r w:rsidRPr="005655EF">
        <w:rPr>
          <w:rFonts w:ascii="Times New Roman" w:eastAsia="宋体" w:hAnsi="Times New Roman" w:cs="Times New Roman"/>
          <w:color w:val="000000"/>
          <w:kern w:val="0"/>
          <w:szCs w:val="21"/>
        </w:rPr>
        <w:t>型。</w:t>
      </w:r>
    </w:p>
    <w:p w14:paraId="59DEAC2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用</w:t>
      </w:r>
      <w:r w:rsidRPr="005655EF">
        <w:rPr>
          <w:rFonts w:ascii="Times New Roman" w:eastAsia="宋体" w:hAnsi="Times New Roman" w:cs="Times New Roman"/>
          <w:color w:val="000000"/>
          <w:kern w:val="0"/>
          <w:szCs w:val="21"/>
        </w:rPr>
        <w:t>10%</w:t>
      </w:r>
      <w:r w:rsidRPr="005655EF">
        <w:rPr>
          <w:rFonts w:ascii="Times New Roman" w:eastAsia="宋体" w:hAnsi="Times New Roman" w:cs="Times New Roman"/>
          <w:color w:val="000000"/>
          <w:kern w:val="0"/>
          <w:szCs w:val="21"/>
        </w:rPr>
        <w:t>醋酸溶液调</w:t>
      </w:r>
      <w:r w:rsidRPr="005655EF">
        <w:rPr>
          <w:rFonts w:ascii="Times New Roman" w:eastAsia="宋体" w:hAnsi="Times New Roman" w:cs="Times New Roman"/>
          <w:color w:val="000000"/>
          <w:kern w:val="0"/>
          <w:szCs w:val="21"/>
        </w:rPr>
        <w:t>pH</w:t>
      </w:r>
      <w:r w:rsidRPr="005655EF">
        <w:rPr>
          <w:rFonts w:ascii="Times New Roman" w:eastAsia="宋体" w:hAnsi="Times New Roman" w:cs="Times New Roman"/>
          <w:color w:val="000000"/>
          <w:kern w:val="0"/>
          <w:szCs w:val="21"/>
        </w:rPr>
        <w:t>时，应逐滴滴入，特别是当接近</w:t>
      </w:r>
      <w:r w:rsidRPr="005655EF">
        <w:rPr>
          <w:rFonts w:ascii="Times New Roman" w:eastAsia="宋体" w:hAnsi="Times New Roman" w:cs="Times New Roman"/>
          <w:color w:val="000000"/>
          <w:kern w:val="0"/>
          <w:szCs w:val="21"/>
        </w:rPr>
        <w:t>pH</w:t>
      </w:r>
      <w:r w:rsidRPr="005655EF">
        <w:rPr>
          <w:rFonts w:ascii="Times New Roman" w:eastAsia="宋体" w:hAnsi="Times New Roman" w:cs="Times New Roman"/>
          <w:color w:val="000000"/>
          <w:kern w:val="0"/>
          <w:szCs w:val="21"/>
        </w:rPr>
        <w:t>接近</w:t>
      </w:r>
      <w:r w:rsidRPr="005655EF">
        <w:rPr>
          <w:rFonts w:ascii="Times New Roman" w:eastAsia="宋体" w:hAnsi="Times New Roman" w:cs="Times New Roman"/>
          <w:color w:val="000000"/>
          <w:kern w:val="0"/>
          <w:szCs w:val="21"/>
        </w:rPr>
        <w:t>4</w:t>
      </w:r>
      <w:r w:rsidRPr="005655EF">
        <w:rPr>
          <w:rFonts w:ascii="Times New Roman" w:eastAsia="宋体" w:hAnsi="Times New Roman" w:cs="Times New Roman"/>
          <w:color w:val="000000"/>
          <w:kern w:val="0"/>
          <w:szCs w:val="21"/>
        </w:rPr>
        <w:t>时更应小心，并随时取样在显微镜下观察微囊的形成。</w:t>
      </w:r>
    </w:p>
    <w:p w14:paraId="4E7FA152"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115CAD5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醋酸调节</w:t>
      </w:r>
      <w:r w:rsidRPr="005655EF">
        <w:rPr>
          <w:rFonts w:ascii="Times New Roman" w:eastAsia="宋体" w:hAnsi="Times New Roman" w:cs="Times New Roman"/>
          <w:color w:val="000000"/>
          <w:kern w:val="0"/>
          <w:szCs w:val="21"/>
        </w:rPr>
        <w:t>A</w:t>
      </w:r>
      <w:r w:rsidRPr="005655EF">
        <w:rPr>
          <w:rFonts w:ascii="Times New Roman" w:eastAsia="宋体" w:hAnsi="Times New Roman" w:cs="Times New Roman"/>
          <w:color w:val="000000"/>
          <w:kern w:val="0"/>
          <w:szCs w:val="21"/>
        </w:rPr>
        <w:t>型明胶至等电点以下，使其带正电荷并与带负电荷的阿拉伯胶凝聚；复凝聚法制备微型胶囊。</w:t>
      </w:r>
    </w:p>
    <w:p w14:paraId="2B73BC2D"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1206D9B3"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2BDA6937"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75033DD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18695427" w14:textId="77777777" w:rsidR="00536B81" w:rsidRDefault="00536B81">
      <w:pPr>
        <w:widowControl/>
        <w:spacing w:beforeLines="50" w:before="156" w:afterLines="50" w:after="156"/>
        <w:ind w:firstLineChars="200" w:firstLine="420"/>
        <w:jc w:val="left"/>
        <w:rPr>
          <w:rFonts w:ascii="宋体" w:eastAsia="宋体" w:hAnsi="宋体" w:cs="TimesNewRomanPSMT"/>
          <w:color w:val="000000"/>
          <w:kern w:val="0"/>
          <w:szCs w:val="21"/>
        </w:rPr>
      </w:pPr>
    </w:p>
    <w:p w14:paraId="1BCE223A" w14:textId="77777777" w:rsidR="00536B81" w:rsidRDefault="003917C7">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注射剂</w:t>
      </w:r>
      <w:r w:rsidRPr="005655EF">
        <w:rPr>
          <w:rFonts w:ascii="Arial" w:eastAsia="黑体" w:hAnsi="Arial" w:cs="Arial"/>
          <w:b/>
          <w:sz w:val="24"/>
          <w:szCs w:val="24"/>
        </w:rPr>
        <w:t>G</w:t>
      </w:r>
      <w:r>
        <w:rPr>
          <w:rFonts w:ascii="黑体" w:eastAsia="黑体" w:hAnsi="黑体" w:cs="Times New Roman" w:hint="eastAsia"/>
          <w:b/>
          <w:sz w:val="24"/>
          <w:szCs w:val="24"/>
        </w:rPr>
        <w:t>钾盐稳定性试验</w:t>
      </w:r>
    </w:p>
    <w:p w14:paraId="4E03DE8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1.</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教学目标</w:t>
      </w:r>
    </w:p>
    <w:p w14:paraId="057D3B50"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初步了解用化学动力学测定药物稳定性的方法。</w:t>
      </w:r>
    </w:p>
    <w:p w14:paraId="3059241C"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2.</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教学重难点</w:t>
      </w:r>
    </w:p>
    <w:p w14:paraId="66CB1AE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青霉素</w:t>
      </w:r>
      <w:r w:rsidRPr="005655EF">
        <w:rPr>
          <w:rFonts w:ascii="Times New Roman" w:eastAsia="宋体" w:hAnsi="Times New Roman" w:cs="Times New Roman"/>
          <w:color w:val="000000"/>
          <w:kern w:val="0"/>
          <w:szCs w:val="21"/>
        </w:rPr>
        <w:t>G</w:t>
      </w:r>
      <w:r w:rsidRPr="005655EF">
        <w:rPr>
          <w:rFonts w:ascii="Times New Roman" w:eastAsia="宋体" w:hAnsi="Times New Roman" w:cs="Times New Roman"/>
          <w:color w:val="000000"/>
          <w:kern w:val="0"/>
          <w:szCs w:val="21"/>
        </w:rPr>
        <w:t>钾盐水溶液在放置过程中，易发生分解反应，其中产生的青霉素噻唑酸会消耗碘液，所以每个取样点都要做空白试验。</w:t>
      </w:r>
    </w:p>
    <w:p w14:paraId="18D46D8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3.</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教学内容</w:t>
      </w:r>
    </w:p>
    <w:p w14:paraId="287BC5A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各种溶液的配制；在</w:t>
      </w:r>
      <w:r w:rsidRPr="005655EF">
        <w:rPr>
          <w:rFonts w:ascii="Times New Roman" w:eastAsia="宋体" w:hAnsi="Times New Roman" w:cs="Times New Roman"/>
          <w:color w:val="000000"/>
          <w:kern w:val="0"/>
          <w:szCs w:val="21"/>
        </w:rPr>
        <w:t>5</w:t>
      </w:r>
      <w:r w:rsidRPr="005655EF">
        <w:rPr>
          <w:rFonts w:ascii="Times New Roman" w:eastAsia="宋体" w:hAnsi="Times New Roman" w:cs="Times New Roman"/>
          <w:color w:val="000000"/>
          <w:kern w:val="0"/>
          <w:szCs w:val="21"/>
        </w:rPr>
        <w:t>个温度情况下滴定青霉素</w:t>
      </w:r>
      <w:r w:rsidRPr="005655EF">
        <w:rPr>
          <w:rFonts w:ascii="Times New Roman" w:eastAsia="宋体" w:hAnsi="Times New Roman" w:cs="Times New Roman"/>
          <w:color w:val="000000"/>
          <w:kern w:val="0"/>
          <w:szCs w:val="21"/>
        </w:rPr>
        <w:t>G</w:t>
      </w:r>
      <w:r w:rsidRPr="005655EF">
        <w:rPr>
          <w:rFonts w:ascii="Times New Roman" w:eastAsia="宋体" w:hAnsi="Times New Roman" w:cs="Times New Roman"/>
          <w:color w:val="000000"/>
          <w:kern w:val="0"/>
          <w:szCs w:val="21"/>
        </w:rPr>
        <w:t>钾盐溶液；求算半衰期和有效期。</w:t>
      </w:r>
    </w:p>
    <w:p w14:paraId="2F5AE5DF"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4.</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教学方法</w:t>
      </w:r>
      <w:r w:rsidRPr="005655EF">
        <w:rPr>
          <w:rFonts w:ascii="Times New Roman" w:eastAsia="宋体" w:hAnsi="Times New Roman" w:cs="Times New Roman"/>
          <w:color w:val="000000"/>
          <w:kern w:val="0"/>
          <w:szCs w:val="21"/>
        </w:rPr>
        <w:t xml:space="preserve"> </w:t>
      </w:r>
    </w:p>
    <w:p w14:paraId="4D31710E"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w:t>
      </w:r>
      <w:r w:rsidRPr="005655EF">
        <w:rPr>
          <w:rFonts w:ascii="Times New Roman" w:eastAsia="宋体" w:hAnsi="Times New Roman" w:cs="Times New Roman"/>
          <w:color w:val="000000"/>
          <w:kern w:val="0"/>
          <w:szCs w:val="21"/>
        </w:rPr>
        <w:t>PPT</w:t>
      </w:r>
      <w:r w:rsidRPr="005655EF">
        <w:rPr>
          <w:rFonts w:ascii="Times New Roman" w:eastAsia="宋体" w:hAnsi="Times New Roman" w:cs="Times New Roman"/>
          <w:color w:val="000000"/>
          <w:kern w:val="0"/>
          <w:szCs w:val="21"/>
        </w:rPr>
        <w:t>讲解实验原理、实验方法、数据处理方法和注意事项。布置学生做实验和撰写实验报告。</w:t>
      </w:r>
    </w:p>
    <w:p w14:paraId="7CCB0624"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5.</w:t>
      </w:r>
      <w:r w:rsidR="005655EF">
        <w:rPr>
          <w:rFonts w:ascii="Times New Roman" w:eastAsia="宋体" w:hAnsi="Times New Roman" w:cs="Times New Roman"/>
          <w:color w:val="000000"/>
          <w:kern w:val="0"/>
          <w:szCs w:val="21"/>
        </w:rPr>
        <w:t xml:space="preserve"> </w:t>
      </w:r>
      <w:r w:rsidRPr="005655EF">
        <w:rPr>
          <w:rFonts w:ascii="Times New Roman" w:eastAsia="宋体" w:hAnsi="Times New Roman" w:cs="Times New Roman"/>
          <w:color w:val="000000"/>
          <w:kern w:val="0"/>
          <w:szCs w:val="21"/>
        </w:rPr>
        <w:t>教学评价</w:t>
      </w:r>
    </w:p>
    <w:p w14:paraId="13B78E0A" w14:textId="77777777" w:rsidR="00536B81" w:rsidRPr="005655EF"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5655EF">
        <w:rPr>
          <w:rFonts w:ascii="Times New Roman" w:eastAsia="宋体" w:hAnsi="Times New Roman" w:cs="Times New Roman"/>
          <w:color w:val="000000"/>
          <w:kern w:val="0"/>
          <w:szCs w:val="21"/>
        </w:rPr>
        <w:t>通过提问了解学生实验预习情况，实验过程中观察学生实验操作熟练程度，实验后批改实验报告。</w:t>
      </w:r>
    </w:p>
    <w:p w14:paraId="03D0CBF6" w14:textId="77777777" w:rsidR="00AF5687" w:rsidRDefault="00AF5687">
      <w:pPr>
        <w:pStyle w:val="a0"/>
        <w:rPr>
          <w:rFonts w:ascii="黑体" w:eastAsia="黑体" w:hAnsi="黑体" w:cs="Times New Roman"/>
          <w:b/>
          <w:sz w:val="24"/>
          <w:szCs w:val="24"/>
        </w:rPr>
      </w:pPr>
    </w:p>
    <w:p w14:paraId="7C2D43ED" w14:textId="77777777" w:rsidR="00AF5687" w:rsidRDefault="00AF5687">
      <w:pPr>
        <w:pStyle w:val="a0"/>
        <w:rPr>
          <w:rFonts w:ascii="黑体" w:eastAsia="黑体" w:hAnsi="黑体" w:cs="Times New Roman"/>
          <w:b/>
          <w:sz w:val="24"/>
          <w:szCs w:val="24"/>
        </w:rPr>
      </w:pPr>
    </w:p>
    <w:p w14:paraId="6F93D7B3" w14:textId="77777777" w:rsidR="00AF5687" w:rsidRDefault="00AF5687">
      <w:pPr>
        <w:pStyle w:val="a0"/>
        <w:rPr>
          <w:rFonts w:ascii="黑体" w:eastAsia="黑体" w:hAnsi="黑体" w:cs="Times New Roman"/>
          <w:b/>
          <w:sz w:val="24"/>
          <w:szCs w:val="24"/>
        </w:rPr>
      </w:pPr>
    </w:p>
    <w:p w14:paraId="15C6F0EE" w14:textId="77777777" w:rsidR="00AF5687" w:rsidRDefault="00AF5687">
      <w:pPr>
        <w:pStyle w:val="a0"/>
        <w:rPr>
          <w:rFonts w:ascii="黑体" w:eastAsia="黑体" w:hAnsi="黑体" w:cs="Times New Roman"/>
          <w:b/>
          <w:sz w:val="24"/>
          <w:szCs w:val="24"/>
        </w:rPr>
      </w:pPr>
    </w:p>
    <w:p w14:paraId="0C159A87" w14:textId="77777777" w:rsidR="00536B81" w:rsidRDefault="003917C7">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33D5EC22" w14:textId="77777777" w:rsidR="00536B81" w:rsidRPr="00AF5687" w:rsidRDefault="003917C7">
      <w:pPr>
        <w:widowControl/>
        <w:spacing w:beforeLines="50" w:before="156" w:afterLines="50" w:after="156"/>
        <w:jc w:val="center"/>
        <w:rPr>
          <w:rFonts w:ascii="Times New Roman" w:eastAsia="黑体" w:hAnsi="Times New Roman" w:cs="Times New Roman"/>
          <w:b/>
          <w:sz w:val="24"/>
          <w:szCs w:val="24"/>
        </w:rPr>
      </w:pPr>
      <w:r w:rsidRPr="00AF5687">
        <w:rPr>
          <w:rFonts w:ascii="Times New Roman" w:eastAsia="宋体" w:hAnsi="Times New Roman" w:cs="Times New Roman"/>
          <w:b/>
          <w:szCs w:val="21"/>
        </w:rPr>
        <w:t>表</w:t>
      </w:r>
      <w:r w:rsidRPr="00AF5687">
        <w:rPr>
          <w:rFonts w:ascii="Times New Roman" w:eastAsia="宋体" w:hAnsi="Times New Roman" w:cs="Times New Roman"/>
          <w:b/>
          <w:szCs w:val="21"/>
        </w:rPr>
        <w:t>2</w:t>
      </w:r>
      <w:r w:rsidRPr="00AF5687">
        <w:rPr>
          <w:rFonts w:ascii="Times New Roman" w:eastAsia="宋体" w:hAnsi="Times New Roman" w:cs="Times New Roman"/>
          <w:b/>
          <w:szCs w:val="21"/>
        </w:rPr>
        <w:t>：各章节的具体内容和学时分配表</w:t>
      </w:r>
    </w:p>
    <w:tbl>
      <w:tblPr>
        <w:tblStyle w:val="ad"/>
        <w:tblW w:w="0" w:type="auto"/>
        <w:jc w:val="center"/>
        <w:tblLook w:val="04A0" w:firstRow="1" w:lastRow="0" w:firstColumn="1" w:lastColumn="0" w:noHBand="0" w:noVBand="1"/>
      </w:tblPr>
      <w:tblGrid>
        <w:gridCol w:w="1838"/>
        <w:gridCol w:w="4678"/>
        <w:gridCol w:w="1780"/>
      </w:tblGrid>
      <w:tr w:rsidR="00536B81" w:rsidRPr="00AF5687" w14:paraId="4DC88479" w14:textId="77777777" w:rsidTr="007A4987">
        <w:trPr>
          <w:trHeight w:val="20"/>
          <w:jc w:val="center"/>
        </w:trPr>
        <w:tc>
          <w:tcPr>
            <w:tcW w:w="1838" w:type="dxa"/>
            <w:vAlign w:val="center"/>
          </w:tcPr>
          <w:p w14:paraId="30D0ABF2"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章节</w:t>
            </w:r>
          </w:p>
        </w:tc>
        <w:tc>
          <w:tcPr>
            <w:tcW w:w="4678" w:type="dxa"/>
            <w:vAlign w:val="center"/>
          </w:tcPr>
          <w:p w14:paraId="5061235A"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章节内容</w:t>
            </w:r>
          </w:p>
        </w:tc>
        <w:tc>
          <w:tcPr>
            <w:tcW w:w="1780" w:type="dxa"/>
            <w:vAlign w:val="center"/>
          </w:tcPr>
          <w:p w14:paraId="399615A1"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学时分配</w:t>
            </w:r>
          </w:p>
        </w:tc>
      </w:tr>
      <w:tr w:rsidR="00536B81" w:rsidRPr="00AF5687" w14:paraId="5767BB4E" w14:textId="77777777" w:rsidTr="007A4987">
        <w:trPr>
          <w:trHeight w:val="20"/>
          <w:jc w:val="center"/>
        </w:trPr>
        <w:tc>
          <w:tcPr>
            <w:tcW w:w="1838" w:type="dxa"/>
            <w:vAlign w:val="center"/>
          </w:tcPr>
          <w:p w14:paraId="208EFEA2"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第一章</w:t>
            </w:r>
          </w:p>
        </w:tc>
        <w:tc>
          <w:tcPr>
            <w:tcW w:w="4678" w:type="dxa"/>
            <w:vAlign w:val="center"/>
          </w:tcPr>
          <w:p w14:paraId="28CB5D2D"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蛇床子素固体分散体的制备（一）</w:t>
            </w:r>
          </w:p>
          <w:p w14:paraId="1CC25666"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固体分散体制备，标准曲线绘制，含量测定</w:t>
            </w:r>
          </w:p>
        </w:tc>
        <w:tc>
          <w:tcPr>
            <w:tcW w:w="1780" w:type="dxa"/>
            <w:vAlign w:val="center"/>
          </w:tcPr>
          <w:p w14:paraId="667952BB"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410EB16B" w14:textId="77777777" w:rsidTr="007A4987">
        <w:trPr>
          <w:trHeight w:val="20"/>
          <w:jc w:val="center"/>
        </w:trPr>
        <w:tc>
          <w:tcPr>
            <w:tcW w:w="1838" w:type="dxa"/>
            <w:vAlign w:val="center"/>
          </w:tcPr>
          <w:p w14:paraId="41898457"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第二章</w:t>
            </w:r>
          </w:p>
        </w:tc>
        <w:tc>
          <w:tcPr>
            <w:tcW w:w="4678" w:type="dxa"/>
            <w:vAlign w:val="center"/>
          </w:tcPr>
          <w:p w14:paraId="53A6D1C0"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蛇床子素固体分散体的制备（二）</w:t>
            </w:r>
          </w:p>
          <w:p w14:paraId="41C98BEA"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溶出度测定</w:t>
            </w:r>
          </w:p>
        </w:tc>
        <w:tc>
          <w:tcPr>
            <w:tcW w:w="1780" w:type="dxa"/>
            <w:vAlign w:val="center"/>
          </w:tcPr>
          <w:p w14:paraId="6C096FB0"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657A7157" w14:textId="77777777" w:rsidTr="007A4987">
        <w:trPr>
          <w:trHeight w:val="20"/>
          <w:jc w:val="center"/>
        </w:trPr>
        <w:tc>
          <w:tcPr>
            <w:tcW w:w="1838" w:type="dxa"/>
            <w:vAlign w:val="center"/>
          </w:tcPr>
          <w:p w14:paraId="6BB920B9"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第三章</w:t>
            </w:r>
          </w:p>
        </w:tc>
        <w:tc>
          <w:tcPr>
            <w:tcW w:w="4678" w:type="dxa"/>
            <w:vAlign w:val="center"/>
          </w:tcPr>
          <w:p w14:paraId="382944A8"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液体型药剂的制备：溶液型、混悬型</w:t>
            </w:r>
          </w:p>
        </w:tc>
        <w:tc>
          <w:tcPr>
            <w:tcW w:w="1780" w:type="dxa"/>
            <w:vAlign w:val="center"/>
          </w:tcPr>
          <w:p w14:paraId="223BA6CB"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4367AE87" w14:textId="77777777" w:rsidTr="007A4987">
        <w:trPr>
          <w:trHeight w:val="20"/>
          <w:jc w:val="center"/>
        </w:trPr>
        <w:tc>
          <w:tcPr>
            <w:tcW w:w="1838" w:type="dxa"/>
            <w:vAlign w:val="center"/>
          </w:tcPr>
          <w:p w14:paraId="255B0E45"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第四章</w:t>
            </w:r>
          </w:p>
        </w:tc>
        <w:tc>
          <w:tcPr>
            <w:tcW w:w="4678" w:type="dxa"/>
            <w:vAlign w:val="center"/>
          </w:tcPr>
          <w:p w14:paraId="313F239E"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液体型药剂的制备：乳剂</w:t>
            </w:r>
          </w:p>
        </w:tc>
        <w:tc>
          <w:tcPr>
            <w:tcW w:w="1780" w:type="dxa"/>
            <w:vAlign w:val="center"/>
          </w:tcPr>
          <w:p w14:paraId="5E4620DD"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27F7EC28" w14:textId="77777777" w:rsidTr="007A4987">
        <w:trPr>
          <w:trHeight w:val="20"/>
          <w:jc w:val="center"/>
        </w:trPr>
        <w:tc>
          <w:tcPr>
            <w:tcW w:w="1838" w:type="dxa"/>
            <w:vAlign w:val="center"/>
          </w:tcPr>
          <w:p w14:paraId="7B9F4EA0"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第五章</w:t>
            </w:r>
          </w:p>
        </w:tc>
        <w:tc>
          <w:tcPr>
            <w:tcW w:w="4678" w:type="dxa"/>
            <w:vAlign w:val="center"/>
          </w:tcPr>
          <w:p w14:paraId="29984B4F"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阿司匹林片剂的制备</w:t>
            </w:r>
          </w:p>
        </w:tc>
        <w:tc>
          <w:tcPr>
            <w:tcW w:w="1780" w:type="dxa"/>
            <w:vAlign w:val="center"/>
          </w:tcPr>
          <w:p w14:paraId="528DE0DA"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722CD619" w14:textId="77777777" w:rsidTr="007A4987">
        <w:trPr>
          <w:trHeight w:val="20"/>
          <w:jc w:val="center"/>
        </w:trPr>
        <w:tc>
          <w:tcPr>
            <w:tcW w:w="1838" w:type="dxa"/>
            <w:vAlign w:val="center"/>
          </w:tcPr>
          <w:p w14:paraId="6D2B6FA7"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第六章</w:t>
            </w:r>
          </w:p>
        </w:tc>
        <w:tc>
          <w:tcPr>
            <w:tcW w:w="4678" w:type="dxa"/>
            <w:vAlign w:val="center"/>
          </w:tcPr>
          <w:p w14:paraId="3667518E"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阿司匹林片剂质量因素考察</w:t>
            </w:r>
          </w:p>
        </w:tc>
        <w:tc>
          <w:tcPr>
            <w:tcW w:w="1780" w:type="dxa"/>
            <w:vAlign w:val="center"/>
          </w:tcPr>
          <w:p w14:paraId="34B0800A"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6A1217C4" w14:textId="77777777" w:rsidTr="007A4987">
        <w:trPr>
          <w:trHeight w:val="20"/>
          <w:jc w:val="center"/>
        </w:trPr>
        <w:tc>
          <w:tcPr>
            <w:tcW w:w="1838" w:type="dxa"/>
            <w:vAlign w:val="center"/>
          </w:tcPr>
          <w:p w14:paraId="3D1E6E73"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第七章</w:t>
            </w:r>
          </w:p>
        </w:tc>
        <w:tc>
          <w:tcPr>
            <w:tcW w:w="4678" w:type="dxa"/>
            <w:vAlign w:val="center"/>
          </w:tcPr>
          <w:p w14:paraId="538004DF"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微丸的制备</w:t>
            </w:r>
          </w:p>
        </w:tc>
        <w:tc>
          <w:tcPr>
            <w:tcW w:w="1780" w:type="dxa"/>
            <w:vAlign w:val="center"/>
          </w:tcPr>
          <w:p w14:paraId="7147C9B5"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4</w:t>
            </w:r>
          </w:p>
        </w:tc>
      </w:tr>
      <w:tr w:rsidR="00536B81" w:rsidRPr="00AF5687" w14:paraId="0BDB4CFB" w14:textId="77777777" w:rsidTr="007A4987">
        <w:trPr>
          <w:trHeight w:val="20"/>
          <w:jc w:val="center"/>
        </w:trPr>
        <w:tc>
          <w:tcPr>
            <w:tcW w:w="1838" w:type="dxa"/>
            <w:vAlign w:val="center"/>
          </w:tcPr>
          <w:p w14:paraId="5326B383"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第八章</w:t>
            </w:r>
          </w:p>
        </w:tc>
        <w:tc>
          <w:tcPr>
            <w:tcW w:w="4678" w:type="dxa"/>
            <w:vAlign w:val="center"/>
          </w:tcPr>
          <w:p w14:paraId="0EC1855B"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软膏剂的制备及其体外释药实验</w:t>
            </w:r>
          </w:p>
        </w:tc>
        <w:tc>
          <w:tcPr>
            <w:tcW w:w="1780" w:type="dxa"/>
            <w:vAlign w:val="center"/>
          </w:tcPr>
          <w:p w14:paraId="3125A297"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02072AC2" w14:textId="77777777" w:rsidTr="007A4987">
        <w:trPr>
          <w:trHeight w:val="20"/>
          <w:jc w:val="center"/>
        </w:trPr>
        <w:tc>
          <w:tcPr>
            <w:tcW w:w="1838" w:type="dxa"/>
            <w:vAlign w:val="center"/>
          </w:tcPr>
          <w:p w14:paraId="7724EFA7"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第九章</w:t>
            </w:r>
          </w:p>
        </w:tc>
        <w:tc>
          <w:tcPr>
            <w:tcW w:w="4678" w:type="dxa"/>
            <w:vAlign w:val="center"/>
          </w:tcPr>
          <w:p w14:paraId="5F0ADBE4"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栓剂的制备</w:t>
            </w:r>
          </w:p>
        </w:tc>
        <w:tc>
          <w:tcPr>
            <w:tcW w:w="1780" w:type="dxa"/>
            <w:vAlign w:val="center"/>
          </w:tcPr>
          <w:p w14:paraId="3EA2AE58"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3931C14E" w14:textId="77777777" w:rsidTr="007A4987">
        <w:trPr>
          <w:trHeight w:val="20"/>
          <w:jc w:val="center"/>
        </w:trPr>
        <w:tc>
          <w:tcPr>
            <w:tcW w:w="1838" w:type="dxa"/>
            <w:vAlign w:val="center"/>
          </w:tcPr>
          <w:p w14:paraId="67FFFE36"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第十章</w:t>
            </w:r>
          </w:p>
        </w:tc>
        <w:tc>
          <w:tcPr>
            <w:tcW w:w="4678" w:type="dxa"/>
            <w:vAlign w:val="center"/>
          </w:tcPr>
          <w:p w14:paraId="62C83E20"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微囊的制备</w:t>
            </w:r>
          </w:p>
        </w:tc>
        <w:tc>
          <w:tcPr>
            <w:tcW w:w="1780" w:type="dxa"/>
            <w:vAlign w:val="center"/>
          </w:tcPr>
          <w:p w14:paraId="370440AB"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r w:rsidR="00536B81" w:rsidRPr="00AF5687" w14:paraId="27118CB2" w14:textId="77777777" w:rsidTr="007A4987">
        <w:trPr>
          <w:trHeight w:val="20"/>
          <w:jc w:val="center"/>
        </w:trPr>
        <w:tc>
          <w:tcPr>
            <w:tcW w:w="1838" w:type="dxa"/>
            <w:vAlign w:val="center"/>
          </w:tcPr>
          <w:p w14:paraId="44D1975D"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第十一章</w:t>
            </w:r>
          </w:p>
        </w:tc>
        <w:tc>
          <w:tcPr>
            <w:tcW w:w="4678" w:type="dxa"/>
            <w:vAlign w:val="center"/>
          </w:tcPr>
          <w:p w14:paraId="37A8B64F"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注射剂</w:t>
            </w:r>
            <w:r w:rsidRPr="00AF5687">
              <w:rPr>
                <w:rFonts w:ascii="Times New Roman" w:eastAsia="宋体" w:hAnsi="Times New Roman" w:cs="Times New Roman"/>
              </w:rPr>
              <w:t>G</w:t>
            </w:r>
            <w:r w:rsidRPr="00AF5687">
              <w:rPr>
                <w:rFonts w:ascii="Times New Roman" w:eastAsia="宋体" w:hAnsi="Times New Roman" w:cs="Times New Roman"/>
              </w:rPr>
              <w:t>钾盐稳定性试验</w:t>
            </w:r>
          </w:p>
        </w:tc>
        <w:tc>
          <w:tcPr>
            <w:tcW w:w="1780" w:type="dxa"/>
            <w:vAlign w:val="center"/>
          </w:tcPr>
          <w:p w14:paraId="5E66C146"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r>
    </w:tbl>
    <w:p w14:paraId="674F6293" w14:textId="77777777" w:rsidR="00536B81" w:rsidRDefault="003917C7">
      <w:pPr>
        <w:widowControl/>
        <w:spacing w:beforeLines="50" w:before="156" w:afterLines="50" w:after="156"/>
        <w:ind w:firstLineChars="200" w:firstLine="562"/>
        <w:jc w:val="left"/>
      </w:pPr>
      <w:r>
        <w:rPr>
          <w:rFonts w:ascii="黑体" w:eastAsia="黑体" w:hAnsi="黑体" w:hint="eastAsia"/>
          <w:b/>
          <w:sz w:val="28"/>
          <w:szCs w:val="28"/>
        </w:rPr>
        <w:t>五、教学进度</w:t>
      </w:r>
    </w:p>
    <w:p w14:paraId="6B85A067"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b/>
          <w:szCs w:val="21"/>
        </w:rPr>
        <w:t>表</w:t>
      </w:r>
      <w:r w:rsidRPr="00AF5687">
        <w:rPr>
          <w:rFonts w:ascii="Times New Roman" w:eastAsia="宋体" w:hAnsi="Times New Roman" w:cs="Times New Roman"/>
          <w:b/>
          <w:szCs w:val="21"/>
        </w:rPr>
        <w:t>3</w:t>
      </w:r>
      <w:r w:rsidRPr="00AF5687">
        <w:rPr>
          <w:rFonts w:ascii="Times New Roman" w:eastAsia="宋体" w:hAnsi="Times New Roman" w:cs="Times New Roman"/>
          <w:b/>
          <w:szCs w:val="21"/>
        </w:rPr>
        <w:t>：教学进度表</w:t>
      </w:r>
    </w:p>
    <w:tbl>
      <w:tblPr>
        <w:tblStyle w:val="ad"/>
        <w:tblW w:w="5000" w:type="pct"/>
        <w:jc w:val="center"/>
        <w:tblLook w:val="04A0" w:firstRow="1" w:lastRow="0" w:firstColumn="1" w:lastColumn="0" w:noHBand="0" w:noVBand="1"/>
      </w:tblPr>
      <w:tblGrid>
        <w:gridCol w:w="792"/>
        <w:gridCol w:w="738"/>
        <w:gridCol w:w="1583"/>
        <w:gridCol w:w="2411"/>
        <w:gridCol w:w="850"/>
        <w:gridCol w:w="1147"/>
        <w:gridCol w:w="775"/>
      </w:tblGrid>
      <w:tr w:rsidR="00536B81" w:rsidRPr="00AF5687" w14:paraId="2A4FD94C" w14:textId="77777777" w:rsidTr="007A4987">
        <w:trPr>
          <w:trHeight w:val="340"/>
          <w:jc w:val="center"/>
        </w:trPr>
        <w:tc>
          <w:tcPr>
            <w:tcW w:w="477" w:type="pct"/>
            <w:vAlign w:val="center"/>
          </w:tcPr>
          <w:p w14:paraId="00678B0E"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周次</w:t>
            </w:r>
          </w:p>
        </w:tc>
        <w:tc>
          <w:tcPr>
            <w:tcW w:w="445" w:type="pct"/>
            <w:vAlign w:val="center"/>
          </w:tcPr>
          <w:p w14:paraId="1F4E407A"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日期</w:t>
            </w:r>
          </w:p>
        </w:tc>
        <w:tc>
          <w:tcPr>
            <w:tcW w:w="954" w:type="pct"/>
            <w:vAlign w:val="center"/>
          </w:tcPr>
          <w:p w14:paraId="180C3821"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章节名称</w:t>
            </w:r>
          </w:p>
        </w:tc>
        <w:tc>
          <w:tcPr>
            <w:tcW w:w="1453" w:type="pct"/>
            <w:vAlign w:val="center"/>
          </w:tcPr>
          <w:p w14:paraId="27D20782"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内容提要</w:t>
            </w:r>
          </w:p>
        </w:tc>
        <w:tc>
          <w:tcPr>
            <w:tcW w:w="512" w:type="pct"/>
            <w:vAlign w:val="center"/>
          </w:tcPr>
          <w:p w14:paraId="3F76BE93"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授课时数</w:t>
            </w:r>
          </w:p>
        </w:tc>
        <w:tc>
          <w:tcPr>
            <w:tcW w:w="691" w:type="pct"/>
            <w:vAlign w:val="center"/>
          </w:tcPr>
          <w:p w14:paraId="4979D7A8"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作业及要求</w:t>
            </w:r>
          </w:p>
        </w:tc>
        <w:tc>
          <w:tcPr>
            <w:tcW w:w="467" w:type="pct"/>
            <w:vAlign w:val="center"/>
          </w:tcPr>
          <w:p w14:paraId="62532218" w14:textId="77777777" w:rsidR="00536B81" w:rsidRPr="00AF5687" w:rsidRDefault="003917C7">
            <w:pPr>
              <w:widowControl/>
              <w:spacing w:beforeLines="50" w:before="156" w:afterLines="50" w:after="156"/>
              <w:jc w:val="center"/>
              <w:rPr>
                <w:rFonts w:ascii="Times New Roman" w:eastAsia="黑体" w:hAnsi="Times New Roman" w:cs="Times New Roman"/>
                <w:sz w:val="24"/>
                <w:szCs w:val="24"/>
              </w:rPr>
            </w:pPr>
            <w:r w:rsidRPr="00AF5687">
              <w:rPr>
                <w:rFonts w:ascii="Times New Roman" w:eastAsia="黑体" w:hAnsi="Times New Roman" w:cs="Times New Roman"/>
                <w:sz w:val="24"/>
                <w:szCs w:val="24"/>
              </w:rPr>
              <w:t>备注</w:t>
            </w:r>
          </w:p>
        </w:tc>
      </w:tr>
      <w:tr w:rsidR="00536B81" w:rsidRPr="00AF5687" w14:paraId="73BE8CB3" w14:textId="77777777" w:rsidTr="007A4987">
        <w:trPr>
          <w:trHeight w:val="340"/>
          <w:jc w:val="center"/>
        </w:trPr>
        <w:tc>
          <w:tcPr>
            <w:tcW w:w="477" w:type="pct"/>
            <w:vAlign w:val="center"/>
          </w:tcPr>
          <w:p w14:paraId="545005A2"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3</w:t>
            </w:r>
          </w:p>
        </w:tc>
        <w:tc>
          <w:tcPr>
            <w:tcW w:w="445" w:type="pct"/>
            <w:vAlign w:val="center"/>
          </w:tcPr>
          <w:p w14:paraId="1CF50D91"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001634DE"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蛇床子素固体分散体的制备（一）</w:t>
            </w:r>
          </w:p>
          <w:p w14:paraId="6EF6DD2C"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lastRenderedPageBreak/>
              <w:t>固体分散体制备，标准曲线绘制，含量测定</w:t>
            </w:r>
          </w:p>
        </w:tc>
        <w:tc>
          <w:tcPr>
            <w:tcW w:w="1453" w:type="pct"/>
            <w:vAlign w:val="center"/>
          </w:tcPr>
          <w:p w14:paraId="0F8FC77E"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lastRenderedPageBreak/>
              <w:t>固体分散体的制备，药物标准曲线的绘制，样品含量测定</w:t>
            </w:r>
          </w:p>
        </w:tc>
        <w:tc>
          <w:tcPr>
            <w:tcW w:w="512" w:type="pct"/>
            <w:vAlign w:val="center"/>
          </w:tcPr>
          <w:p w14:paraId="19E4DA42"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7B95D344"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3DD6C7DF"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0C773650" w14:textId="77777777" w:rsidTr="007A4987">
        <w:trPr>
          <w:trHeight w:val="340"/>
          <w:jc w:val="center"/>
        </w:trPr>
        <w:tc>
          <w:tcPr>
            <w:tcW w:w="477" w:type="pct"/>
            <w:vAlign w:val="center"/>
          </w:tcPr>
          <w:p w14:paraId="7028B54C"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4</w:t>
            </w:r>
          </w:p>
        </w:tc>
        <w:tc>
          <w:tcPr>
            <w:tcW w:w="445" w:type="pct"/>
            <w:vAlign w:val="center"/>
          </w:tcPr>
          <w:p w14:paraId="64C011A1"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3771326B"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蛇床子素固体分散体的制备（二）</w:t>
            </w:r>
          </w:p>
          <w:p w14:paraId="0CA8000D"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溶出度测定</w:t>
            </w:r>
          </w:p>
        </w:tc>
        <w:tc>
          <w:tcPr>
            <w:tcW w:w="1453" w:type="pct"/>
            <w:vAlign w:val="center"/>
          </w:tcPr>
          <w:p w14:paraId="2416A9A6"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固体分散体及物理混合物溶出度的测定</w:t>
            </w:r>
          </w:p>
        </w:tc>
        <w:tc>
          <w:tcPr>
            <w:tcW w:w="512" w:type="pct"/>
            <w:vAlign w:val="center"/>
          </w:tcPr>
          <w:p w14:paraId="1476FE41"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3404B8E3"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3435BBED"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7FD5906A" w14:textId="77777777" w:rsidTr="007A4987">
        <w:trPr>
          <w:trHeight w:val="340"/>
          <w:jc w:val="center"/>
        </w:trPr>
        <w:tc>
          <w:tcPr>
            <w:tcW w:w="477" w:type="pct"/>
            <w:vAlign w:val="center"/>
          </w:tcPr>
          <w:p w14:paraId="546B4BEA"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5</w:t>
            </w:r>
          </w:p>
        </w:tc>
        <w:tc>
          <w:tcPr>
            <w:tcW w:w="445" w:type="pct"/>
            <w:vAlign w:val="center"/>
          </w:tcPr>
          <w:p w14:paraId="334C3A55"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0E669F0E"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液体型药剂的制备：溶液型、混悬型</w:t>
            </w:r>
          </w:p>
        </w:tc>
        <w:tc>
          <w:tcPr>
            <w:tcW w:w="1453" w:type="pct"/>
            <w:vAlign w:val="center"/>
          </w:tcPr>
          <w:p w14:paraId="11F09D34"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溶液剂的制备，混悬剂的制备及助悬剂的优选</w:t>
            </w:r>
          </w:p>
        </w:tc>
        <w:tc>
          <w:tcPr>
            <w:tcW w:w="512" w:type="pct"/>
            <w:vAlign w:val="center"/>
          </w:tcPr>
          <w:p w14:paraId="56CB8172"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5831DD09"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0BF98E52"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5877A5DF" w14:textId="77777777" w:rsidTr="007A4987">
        <w:trPr>
          <w:trHeight w:val="340"/>
          <w:jc w:val="center"/>
        </w:trPr>
        <w:tc>
          <w:tcPr>
            <w:tcW w:w="477" w:type="pct"/>
            <w:vAlign w:val="center"/>
          </w:tcPr>
          <w:p w14:paraId="3F122E4A"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6</w:t>
            </w:r>
          </w:p>
        </w:tc>
        <w:tc>
          <w:tcPr>
            <w:tcW w:w="445" w:type="pct"/>
            <w:vAlign w:val="center"/>
          </w:tcPr>
          <w:p w14:paraId="3786A96C"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441E5439"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液体型药剂的制备：乳剂</w:t>
            </w:r>
          </w:p>
        </w:tc>
        <w:tc>
          <w:tcPr>
            <w:tcW w:w="1453" w:type="pct"/>
            <w:vAlign w:val="center"/>
          </w:tcPr>
          <w:p w14:paraId="5A91ED31"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乳剂的制备及乳化剂的优选</w:t>
            </w:r>
          </w:p>
        </w:tc>
        <w:tc>
          <w:tcPr>
            <w:tcW w:w="512" w:type="pct"/>
            <w:vAlign w:val="center"/>
          </w:tcPr>
          <w:p w14:paraId="2B454C84"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1C952405"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209392E9"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562A7171" w14:textId="77777777" w:rsidTr="007A4987">
        <w:trPr>
          <w:trHeight w:val="340"/>
          <w:jc w:val="center"/>
        </w:trPr>
        <w:tc>
          <w:tcPr>
            <w:tcW w:w="477" w:type="pct"/>
            <w:vAlign w:val="center"/>
          </w:tcPr>
          <w:p w14:paraId="012342D1"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7</w:t>
            </w:r>
          </w:p>
        </w:tc>
        <w:tc>
          <w:tcPr>
            <w:tcW w:w="445" w:type="pct"/>
            <w:vAlign w:val="center"/>
          </w:tcPr>
          <w:p w14:paraId="40C7077E"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2E775620"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阿司匹林片剂的制备</w:t>
            </w:r>
          </w:p>
        </w:tc>
        <w:tc>
          <w:tcPr>
            <w:tcW w:w="1453" w:type="pct"/>
            <w:vAlign w:val="center"/>
          </w:tcPr>
          <w:p w14:paraId="332FD767"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阿司匹林片剂制备的整个流程及掌握单冲压片机的使用方法和调试</w:t>
            </w:r>
          </w:p>
        </w:tc>
        <w:tc>
          <w:tcPr>
            <w:tcW w:w="512" w:type="pct"/>
            <w:vAlign w:val="center"/>
          </w:tcPr>
          <w:p w14:paraId="4D6752B9"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0FDD67EA"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3BE83448"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04F642A7" w14:textId="77777777" w:rsidTr="007A4987">
        <w:trPr>
          <w:trHeight w:val="340"/>
          <w:jc w:val="center"/>
        </w:trPr>
        <w:tc>
          <w:tcPr>
            <w:tcW w:w="477" w:type="pct"/>
            <w:vAlign w:val="center"/>
          </w:tcPr>
          <w:p w14:paraId="354EDA3D"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8</w:t>
            </w:r>
          </w:p>
        </w:tc>
        <w:tc>
          <w:tcPr>
            <w:tcW w:w="445" w:type="pct"/>
            <w:vAlign w:val="center"/>
          </w:tcPr>
          <w:p w14:paraId="2D171600"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69B3CE8C"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阿司匹林片剂质量因素考察</w:t>
            </w:r>
          </w:p>
        </w:tc>
        <w:tc>
          <w:tcPr>
            <w:tcW w:w="1453" w:type="pct"/>
            <w:vAlign w:val="center"/>
          </w:tcPr>
          <w:p w14:paraId="3207B4D1"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阿司匹林片剂片重差异测定、硬度测定、脆碎度测定、溶出度测定</w:t>
            </w:r>
          </w:p>
        </w:tc>
        <w:tc>
          <w:tcPr>
            <w:tcW w:w="512" w:type="pct"/>
            <w:vAlign w:val="center"/>
          </w:tcPr>
          <w:p w14:paraId="6CB0753D"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488E91A8"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2076B479"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712C94C5" w14:textId="77777777" w:rsidTr="007A4987">
        <w:trPr>
          <w:trHeight w:val="340"/>
          <w:jc w:val="center"/>
        </w:trPr>
        <w:tc>
          <w:tcPr>
            <w:tcW w:w="477" w:type="pct"/>
            <w:vAlign w:val="center"/>
          </w:tcPr>
          <w:p w14:paraId="7667B916"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9</w:t>
            </w:r>
          </w:p>
        </w:tc>
        <w:tc>
          <w:tcPr>
            <w:tcW w:w="445" w:type="pct"/>
            <w:vAlign w:val="center"/>
          </w:tcPr>
          <w:p w14:paraId="04347895"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6C029BB5"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微丸的制备</w:t>
            </w:r>
          </w:p>
        </w:tc>
        <w:tc>
          <w:tcPr>
            <w:tcW w:w="1453" w:type="pct"/>
            <w:vAlign w:val="center"/>
          </w:tcPr>
          <w:p w14:paraId="3B1C55B5"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使用挤出滚圆机制备微丸</w:t>
            </w:r>
          </w:p>
        </w:tc>
        <w:tc>
          <w:tcPr>
            <w:tcW w:w="512" w:type="pct"/>
            <w:vAlign w:val="center"/>
          </w:tcPr>
          <w:p w14:paraId="4910CA68"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4</w:t>
            </w:r>
          </w:p>
        </w:tc>
        <w:tc>
          <w:tcPr>
            <w:tcW w:w="691" w:type="pct"/>
            <w:vAlign w:val="center"/>
          </w:tcPr>
          <w:p w14:paraId="2431E6D4"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29710DD6"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7C90E58D" w14:textId="77777777" w:rsidTr="007A4987">
        <w:trPr>
          <w:trHeight w:val="340"/>
          <w:jc w:val="center"/>
        </w:trPr>
        <w:tc>
          <w:tcPr>
            <w:tcW w:w="477" w:type="pct"/>
            <w:vAlign w:val="center"/>
          </w:tcPr>
          <w:p w14:paraId="56543516"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10</w:t>
            </w:r>
          </w:p>
        </w:tc>
        <w:tc>
          <w:tcPr>
            <w:tcW w:w="445" w:type="pct"/>
            <w:vAlign w:val="center"/>
          </w:tcPr>
          <w:p w14:paraId="77858001"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578C9F99"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软膏剂的制备及其体外释药实验</w:t>
            </w:r>
          </w:p>
        </w:tc>
        <w:tc>
          <w:tcPr>
            <w:tcW w:w="1453" w:type="pct"/>
            <w:vAlign w:val="center"/>
          </w:tcPr>
          <w:p w14:paraId="48D38686"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四种类型的软膏剂的制备及使用琼脂凝胶评价软膏的释放速度</w:t>
            </w:r>
          </w:p>
        </w:tc>
        <w:tc>
          <w:tcPr>
            <w:tcW w:w="512" w:type="pct"/>
            <w:vAlign w:val="center"/>
          </w:tcPr>
          <w:p w14:paraId="75DCA9A1"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2D64755C"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01F7053F"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066E67C6" w14:textId="77777777" w:rsidTr="007A4987">
        <w:trPr>
          <w:trHeight w:val="340"/>
          <w:jc w:val="center"/>
        </w:trPr>
        <w:tc>
          <w:tcPr>
            <w:tcW w:w="477" w:type="pct"/>
            <w:vAlign w:val="center"/>
          </w:tcPr>
          <w:p w14:paraId="5DC33DBF"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11</w:t>
            </w:r>
          </w:p>
        </w:tc>
        <w:tc>
          <w:tcPr>
            <w:tcW w:w="445" w:type="pct"/>
            <w:vAlign w:val="center"/>
          </w:tcPr>
          <w:p w14:paraId="2624ABF8"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67E60BED"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栓剂的制备</w:t>
            </w:r>
          </w:p>
        </w:tc>
        <w:tc>
          <w:tcPr>
            <w:tcW w:w="1453" w:type="pct"/>
            <w:vAlign w:val="center"/>
          </w:tcPr>
          <w:p w14:paraId="7F648432"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栓剂的制备及计算栓剂药物与基质的置换价</w:t>
            </w:r>
          </w:p>
        </w:tc>
        <w:tc>
          <w:tcPr>
            <w:tcW w:w="512" w:type="pct"/>
            <w:vAlign w:val="center"/>
          </w:tcPr>
          <w:p w14:paraId="4E307118"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336F742B"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w:t>
            </w:r>
            <w:r w:rsidRPr="00AF5687">
              <w:rPr>
                <w:rFonts w:ascii="Times New Roman" w:eastAsia="宋体" w:hAnsi="Times New Roman" w:cs="Times New Roman"/>
                <w:szCs w:val="21"/>
              </w:rPr>
              <w:lastRenderedPageBreak/>
              <w:t>范，数据处理正确</w:t>
            </w:r>
          </w:p>
        </w:tc>
        <w:tc>
          <w:tcPr>
            <w:tcW w:w="467" w:type="pct"/>
            <w:vAlign w:val="center"/>
          </w:tcPr>
          <w:p w14:paraId="55C87647"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7ADE808D" w14:textId="77777777" w:rsidTr="007A4987">
        <w:trPr>
          <w:trHeight w:val="340"/>
          <w:jc w:val="center"/>
        </w:trPr>
        <w:tc>
          <w:tcPr>
            <w:tcW w:w="477" w:type="pct"/>
            <w:vAlign w:val="center"/>
          </w:tcPr>
          <w:p w14:paraId="548FD292"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12</w:t>
            </w:r>
          </w:p>
        </w:tc>
        <w:tc>
          <w:tcPr>
            <w:tcW w:w="445" w:type="pct"/>
            <w:vAlign w:val="center"/>
          </w:tcPr>
          <w:p w14:paraId="2C8E1B5C"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62BC569C"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微囊的制备</w:t>
            </w:r>
          </w:p>
        </w:tc>
        <w:tc>
          <w:tcPr>
            <w:tcW w:w="1453" w:type="pct"/>
            <w:vAlign w:val="center"/>
          </w:tcPr>
          <w:p w14:paraId="6E5395BB"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使用复凝聚法制备微囊，显微镜观察微囊形态</w:t>
            </w:r>
          </w:p>
        </w:tc>
        <w:tc>
          <w:tcPr>
            <w:tcW w:w="512" w:type="pct"/>
            <w:vAlign w:val="center"/>
          </w:tcPr>
          <w:p w14:paraId="17A418D4"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0D593417"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32301D3D"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r w:rsidR="00536B81" w:rsidRPr="00AF5687" w14:paraId="35B358AF" w14:textId="77777777" w:rsidTr="007A4987">
        <w:trPr>
          <w:trHeight w:val="340"/>
          <w:jc w:val="center"/>
        </w:trPr>
        <w:tc>
          <w:tcPr>
            <w:tcW w:w="477" w:type="pct"/>
            <w:vAlign w:val="center"/>
          </w:tcPr>
          <w:p w14:paraId="44F6A7CB"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13</w:t>
            </w:r>
          </w:p>
        </w:tc>
        <w:tc>
          <w:tcPr>
            <w:tcW w:w="445" w:type="pct"/>
            <w:vAlign w:val="center"/>
          </w:tcPr>
          <w:p w14:paraId="458FF947"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c>
          <w:tcPr>
            <w:tcW w:w="954" w:type="pct"/>
            <w:vAlign w:val="center"/>
          </w:tcPr>
          <w:p w14:paraId="3F5AED2A" w14:textId="77777777" w:rsidR="00536B81" w:rsidRPr="00AF5687" w:rsidRDefault="003917C7">
            <w:pPr>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青霉素</w:t>
            </w:r>
            <w:r w:rsidRPr="00AF5687">
              <w:rPr>
                <w:rFonts w:ascii="Times New Roman" w:eastAsia="宋体" w:hAnsi="Times New Roman" w:cs="Times New Roman"/>
              </w:rPr>
              <w:t>G</w:t>
            </w:r>
            <w:r w:rsidRPr="00AF5687">
              <w:rPr>
                <w:rFonts w:ascii="Times New Roman" w:eastAsia="宋体" w:hAnsi="Times New Roman" w:cs="Times New Roman"/>
              </w:rPr>
              <w:t>钾盐稳定性试验</w:t>
            </w:r>
          </w:p>
        </w:tc>
        <w:tc>
          <w:tcPr>
            <w:tcW w:w="1453" w:type="pct"/>
            <w:vAlign w:val="center"/>
          </w:tcPr>
          <w:p w14:paraId="1E492BF7"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经典恒温法测定青霉素</w:t>
            </w:r>
            <w:r w:rsidRPr="00AF5687">
              <w:rPr>
                <w:rFonts w:ascii="Times New Roman" w:eastAsia="宋体" w:hAnsi="Times New Roman" w:cs="Times New Roman"/>
                <w:szCs w:val="21"/>
              </w:rPr>
              <w:t>G</w:t>
            </w:r>
            <w:r w:rsidRPr="00AF5687">
              <w:rPr>
                <w:rFonts w:ascii="Times New Roman" w:eastAsia="宋体" w:hAnsi="Times New Roman" w:cs="Times New Roman"/>
                <w:szCs w:val="21"/>
              </w:rPr>
              <w:t>钾盐的有效期</w:t>
            </w:r>
          </w:p>
        </w:tc>
        <w:tc>
          <w:tcPr>
            <w:tcW w:w="512" w:type="pct"/>
            <w:vAlign w:val="center"/>
          </w:tcPr>
          <w:p w14:paraId="7828760C" w14:textId="77777777" w:rsidR="00536B81" w:rsidRPr="00AF5687" w:rsidRDefault="003917C7">
            <w:pPr>
              <w:widowControl/>
              <w:spacing w:beforeLines="50" w:before="156" w:afterLines="50" w:after="156"/>
              <w:jc w:val="center"/>
              <w:rPr>
                <w:rFonts w:ascii="Times New Roman" w:eastAsia="宋体" w:hAnsi="Times New Roman" w:cs="Times New Roman"/>
              </w:rPr>
            </w:pPr>
            <w:r w:rsidRPr="00AF5687">
              <w:rPr>
                <w:rFonts w:ascii="Times New Roman" w:eastAsia="宋体" w:hAnsi="Times New Roman" w:cs="Times New Roman"/>
              </w:rPr>
              <w:t>5</w:t>
            </w:r>
          </w:p>
        </w:tc>
        <w:tc>
          <w:tcPr>
            <w:tcW w:w="691" w:type="pct"/>
            <w:vAlign w:val="center"/>
          </w:tcPr>
          <w:p w14:paraId="4345A9F6" w14:textId="77777777" w:rsidR="00536B81" w:rsidRPr="00AF5687" w:rsidRDefault="003917C7">
            <w:pPr>
              <w:widowControl/>
              <w:spacing w:beforeLines="50" w:before="156" w:afterLines="50" w:after="156"/>
              <w:jc w:val="center"/>
              <w:rPr>
                <w:rFonts w:ascii="Times New Roman" w:eastAsia="宋体" w:hAnsi="Times New Roman" w:cs="Times New Roman"/>
                <w:szCs w:val="21"/>
              </w:rPr>
            </w:pPr>
            <w:r w:rsidRPr="00AF5687">
              <w:rPr>
                <w:rFonts w:ascii="Times New Roman" w:eastAsia="宋体" w:hAnsi="Times New Roman" w:cs="Times New Roman"/>
                <w:szCs w:val="21"/>
              </w:rPr>
              <w:t>实验报告撰写规范，数据处理正确</w:t>
            </w:r>
          </w:p>
        </w:tc>
        <w:tc>
          <w:tcPr>
            <w:tcW w:w="467" w:type="pct"/>
            <w:vAlign w:val="center"/>
          </w:tcPr>
          <w:p w14:paraId="62962918" w14:textId="77777777" w:rsidR="00536B81" w:rsidRPr="00AF5687" w:rsidRDefault="00536B81">
            <w:pPr>
              <w:widowControl/>
              <w:spacing w:beforeLines="50" w:before="156" w:afterLines="50" w:after="156"/>
              <w:jc w:val="center"/>
              <w:rPr>
                <w:rFonts w:ascii="Times New Roman" w:eastAsia="宋体" w:hAnsi="Times New Roman" w:cs="Times New Roman"/>
                <w:szCs w:val="21"/>
              </w:rPr>
            </w:pPr>
          </w:p>
        </w:tc>
      </w:tr>
    </w:tbl>
    <w:p w14:paraId="3C5DF8AF" w14:textId="77777777" w:rsidR="007A4987" w:rsidRDefault="007A4987">
      <w:pPr>
        <w:widowControl/>
        <w:spacing w:beforeLines="50" w:before="156" w:afterLines="50" w:after="156"/>
        <w:ind w:firstLineChars="200" w:firstLine="562"/>
        <w:jc w:val="left"/>
        <w:rPr>
          <w:rFonts w:ascii="黑体" w:eastAsia="黑体" w:hAnsi="黑体"/>
          <w:b/>
          <w:sz w:val="28"/>
          <w:szCs w:val="28"/>
        </w:rPr>
      </w:pPr>
    </w:p>
    <w:p w14:paraId="7C1A1382" w14:textId="77777777" w:rsidR="00536B81" w:rsidRDefault="003917C7">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F6B5C70" w14:textId="77777777" w:rsidR="00536B81" w:rsidRPr="00AF5687" w:rsidRDefault="003917C7">
      <w:pPr>
        <w:widowControl/>
        <w:spacing w:beforeLines="50" w:before="156" w:afterLines="50" w:after="156"/>
        <w:ind w:firstLineChars="200" w:firstLine="420"/>
        <w:jc w:val="left"/>
        <w:rPr>
          <w:rFonts w:ascii="Times New Roman" w:eastAsia="宋体" w:hAnsi="Times New Roman" w:cs="Times New Roman"/>
        </w:rPr>
      </w:pPr>
      <w:r w:rsidRPr="00AF5687">
        <w:rPr>
          <w:rFonts w:ascii="Times New Roman" w:eastAsia="宋体" w:hAnsi="Times New Roman" w:cs="Times New Roman"/>
        </w:rPr>
        <w:t>1</w:t>
      </w:r>
      <w:r w:rsidRPr="00AF5687">
        <w:rPr>
          <w:rFonts w:ascii="Times New Roman" w:eastAsia="宋体" w:hAnsi="Times New Roman" w:cs="Times New Roman"/>
        </w:rPr>
        <w:t>．刘扬</w:t>
      </w:r>
      <w:r w:rsidRPr="00AF5687">
        <w:rPr>
          <w:rFonts w:ascii="Times New Roman" w:eastAsia="宋体" w:hAnsi="Times New Roman" w:cs="Times New Roman"/>
        </w:rPr>
        <w:t>.</w:t>
      </w:r>
      <w:r w:rsidR="00AF5687">
        <w:rPr>
          <w:rFonts w:ascii="Times New Roman" w:eastAsia="宋体" w:hAnsi="Times New Roman" w:cs="Times New Roman"/>
        </w:rPr>
        <w:t xml:space="preserve"> </w:t>
      </w:r>
      <w:r w:rsidRPr="00AF5687">
        <w:rPr>
          <w:rFonts w:ascii="Times New Roman" w:eastAsia="宋体" w:hAnsi="Times New Roman" w:cs="Times New Roman"/>
        </w:rPr>
        <w:t>药剂学实验与指导</w:t>
      </w:r>
      <w:r w:rsidRPr="00AF5687">
        <w:rPr>
          <w:rFonts w:ascii="Times New Roman" w:eastAsia="宋体" w:hAnsi="Times New Roman" w:cs="Times New Roman"/>
        </w:rPr>
        <w:t>[M].</w:t>
      </w:r>
      <w:r w:rsidR="00AF5687">
        <w:rPr>
          <w:rFonts w:ascii="Times New Roman" w:eastAsia="宋体" w:hAnsi="Times New Roman" w:cs="Times New Roman"/>
        </w:rPr>
        <w:t xml:space="preserve"> </w:t>
      </w:r>
      <w:r w:rsidRPr="00AF5687">
        <w:rPr>
          <w:rFonts w:ascii="Times New Roman" w:eastAsia="宋体" w:hAnsi="Times New Roman" w:cs="Times New Roman"/>
        </w:rPr>
        <w:t>苏州：苏州大学出版社，</w:t>
      </w:r>
      <w:r w:rsidRPr="00AF5687">
        <w:rPr>
          <w:rFonts w:ascii="Times New Roman" w:eastAsia="宋体" w:hAnsi="Times New Roman" w:cs="Times New Roman"/>
        </w:rPr>
        <w:t>2011.</w:t>
      </w:r>
    </w:p>
    <w:p w14:paraId="24C5F20E" w14:textId="77777777" w:rsidR="00536B81" w:rsidRPr="00AF5687" w:rsidRDefault="003917C7">
      <w:pPr>
        <w:pStyle w:val="ae"/>
        <w:widowControl/>
        <w:spacing w:beforeLines="50" w:before="156" w:afterLines="50" w:after="156"/>
        <w:jc w:val="left"/>
        <w:rPr>
          <w:rFonts w:ascii="Times New Roman" w:eastAsia="宋体" w:hAnsi="Times New Roman" w:cs="Times New Roman"/>
        </w:rPr>
      </w:pPr>
      <w:r w:rsidRPr="00AF5687">
        <w:rPr>
          <w:rFonts w:ascii="Times New Roman" w:eastAsia="宋体" w:hAnsi="Times New Roman" w:cs="Times New Roman"/>
        </w:rPr>
        <w:t>2</w:t>
      </w:r>
      <w:r w:rsidRPr="00AF5687">
        <w:rPr>
          <w:rFonts w:ascii="Times New Roman" w:eastAsia="宋体" w:hAnsi="Times New Roman" w:cs="Times New Roman"/>
        </w:rPr>
        <w:t>．方亮</w:t>
      </w:r>
      <w:r w:rsidRPr="00AF5687">
        <w:rPr>
          <w:rFonts w:ascii="Times New Roman" w:eastAsia="宋体" w:hAnsi="Times New Roman" w:cs="Times New Roman"/>
        </w:rPr>
        <w:t>.</w:t>
      </w:r>
      <w:r w:rsidR="00AF5687">
        <w:rPr>
          <w:rFonts w:ascii="Times New Roman" w:eastAsia="宋体" w:hAnsi="Times New Roman" w:cs="Times New Roman"/>
        </w:rPr>
        <w:t xml:space="preserve"> </w:t>
      </w:r>
      <w:r w:rsidRPr="00AF5687">
        <w:rPr>
          <w:rFonts w:ascii="Times New Roman" w:eastAsia="宋体" w:hAnsi="Times New Roman" w:cs="Times New Roman"/>
        </w:rPr>
        <w:t>药剂学</w:t>
      </w:r>
      <w:r w:rsidRPr="00AF5687">
        <w:rPr>
          <w:rFonts w:ascii="Times New Roman" w:eastAsia="宋体" w:hAnsi="Times New Roman" w:cs="Times New Roman"/>
        </w:rPr>
        <w:t>.</w:t>
      </w:r>
      <w:r w:rsidR="00AF5687">
        <w:rPr>
          <w:rFonts w:ascii="Times New Roman" w:eastAsia="宋体" w:hAnsi="Times New Roman" w:cs="Times New Roman"/>
        </w:rPr>
        <w:t xml:space="preserve"> </w:t>
      </w:r>
      <w:r w:rsidRPr="00AF5687">
        <w:rPr>
          <w:rFonts w:ascii="Times New Roman" w:eastAsia="宋体" w:hAnsi="Times New Roman" w:cs="Times New Roman"/>
        </w:rPr>
        <w:t>第</w:t>
      </w:r>
      <w:r w:rsidRPr="00AF5687">
        <w:rPr>
          <w:rFonts w:ascii="Times New Roman" w:eastAsia="宋体" w:hAnsi="Times New Roman" w:cs="Times New Roman"/>
        </w:rPr>
        <w:t>8</w:t>
      </w:r>
      <w:r w:rsidRPr="00AF5687">
        <w:rPr>
          <w:rFonts w:ascii="Times New Roman" w:eastAsia="宋体" w:hAnsi="Times New Roman" w:cs="Times New Roman"/>
        </w:rPr>
        <w:t>版</w:t>
      </w:r>
      <w:r w:rsidRPr="00AF5687">
        <w:rPr>
          <w:rFonts w:ascii="Times New Roman" w:eastAsia="宋体" w:hAnsi="Times New Roman" w:cs="Times New Roman"/>
        </w:rPr>
        <w:t>[M].</w:t>
      </w:r>
      <w:r w:rsidR="00AF5687">
        <w:rPr>
          <w:rFonts w:ascii="Times New Roman" w:eastAsia="宋体" w:hAnsi="Times New Roman" w:cs="Times New Roman"/>
        </w:rPr>
        <w:t xml:space="preserve"> </w:t>
      </w:r>
      <w:r w:rsidRPr="00AF5687">
        <w:rPr>
          <w:rFonts w:ascii="Times New Roman" w:eastAsia="宋体" w:hAnsi="Times New Roman" w:cs="Times New Roman"/>
        </w:rPr>
        <w:t>人民卫生出版社，</w:t>
      </w:r>
      <w:r w:rsidRPr="00AF5687">
        <w:rPr>
          <w:rFonts w:ascii="Times New Roman" w:eastAsia="宋体" w:hAnsi="Times New Roman" w:cs="Times New Roman"/>
        </w:rPr>
        <w:t>2016</w:t>
      </w:r>
    </w:p>
    <w:p w14:paraId="58E3D3DC" w14:textId="77777777" w:rsidR="00536B81" w:rsidRPr="00AF5687" w:rsidRDefault="00AF5687">
      <w:pPr>
        <w:pStyle w:val="ae"/>
        <w:widowControl/>
        <w:spacing w:beforeLines="50" w:before="156" w:afterLines="50" w:after="156"/>
        <w:ind w:left="420" w:firstLineChars="0" w:firstLine="0"/>
        <w:jc w:val="left"/>
        <w:rPr>
          <w:rFonts w:ascii="Times New Roman" w:eastAsia="宋体" w:hAnsi="Times New Roman" w:cs="Times New Roman"/>
        </w:rPr>
      </w:pPr>
      <w:r>
        <w:rPr>
          <w:rFonts w:ascii="Times New Roman" w:eastAsia="宋体" w:hAnsi="Times New Roman" w:cs="Times New Roman"/>
        </w:rPr>
        <w:t>3</w:t>
      </w:r>
      <w:r w:rsidRPr="00AF5687">
        <w:rPr>
          <w:rFonts w:ascii="Times New Roman" w:eastAsia="宋体" w:hAnsi="Times New Roman" w:cs="Times New Roman"/>
        </w:rPr>
        <w:t>．</w:t>
      </w:r>
      <w:r w:rsidR="003917C7" w:rsidRPr="00AF5687">
        <w:rPr>
          <w:rFonts w:ascii="Times New Roman" w:eastAsia="宋体" w:hAnsi="Times New Roman" w:cs="Times New Roman"/>
        </w:rPr>
        <w:t>崔福德</w:t>
      </w:r>
      <w:r w:rsidR="003917C7" w:rsidRPr="00AF5687">
        <w:rPr>
          <w:rFonts w:ascii="Times New Roman" w:eastAsia="宋体" w:hAnsi="Times New Roman" w:cs="Times New Roman"/>
        </w:rPr>
        <w:t>.</w:t>
      </w:r>
      <w:r>
        <w:rPr>
          <w:rFonts w:ascii="Times New Roman" w:eastAsia="宋体" w:hAnsi="Times New Roman" w:cs="Times New Roman"/>
        </w:rPr>
        <w:t xml:space="preserve"> </w:t>
      </w:r>
      <w:r w:rsidR="003917C7" w:rsidRPr="00AF5687">
        <w:rPr>
          <w:rFonts w:ascii="Times New Roman" w:eastAsia="宋体" w:hAnsi="Times New Roman" w:cs="Times New Roman"/>
        </w:rPr>
        <w:t>药剂学</w:t>
      </w:r>
      <w:r w:rsidR="003917C7" w:rsidRPr="00AF5687">
        <w:rPr>
          <w:rFonts w:ascii="Times New Roman" w:eastAsia="宋体" w:hAnsi="Times New Roman" w:cs="Times New Roman"/>
        </w:rPr>
        <w:t>.</w:t>
      </w:r>
      <w:r>
        <w:rPr>
          <w:rFonts w:ascii="Times New Roman" w:eastAsia="宋体" w:hAnsi="Times New Roman" w:cs="Times New Roman"/>
        </w:rPr>
        <w:t xml:space="preserve"> </w:t>
      </w:r>
      <w:r w:rsidR="003917C7" w:rsidRPr="00AF5687">
        <w:rPr>
          <w:rFonts w:ascii="Times New Roman" w:eastAsia="宋体" w:hAnsi="Times New Roman" w:cs="Times New Roman"/>
        </w:rPr>
        <w:t>第</w:t>
      </w:r>
      <w:r w:rsidR="003917C7" w:rsidRPr="00AF5687">
        <w:rPr>
          <w:rFonts w:ascii="Times New Roman" w:eastAsia="宋体" w:hAnsi="Times New Roman" w:cs="Times New Roman"/>
        </w:rPr>
        <w:t>7</w:t>
      </w:r>
      <w:r w:rsidR="003917C7" w:rsidRPr="00AF5687">
        <w:rPr>
          <w:rFonts w:ascii="Times New Roman" w:eastAsia="宋体" w:hAnsi="Times New Roman" w:cs="Times New Roman"/>
        </w:rPr>
        <w:t>版</w:t>
      </w:r>
      <w:r w:rsidR="003917C7" w:rsidRPr="00AF5687">
        <w:rPr>
          <w:rFonts w:ascii="Times New Roman" w:eastAsia="宋体" w:hAnsi="Times New Roman" w:cs="Times New Roman"/>
        </w:rPr>
        <w:t>[M].</w:t>
      </w:r>
      <w:r>
        <w:rPr>
          <w:rFonts w:ascii="Times New Roman" w:eastAsia="宋体" w:hAnsi="Times New Roman" w:cs="Times New Roman"/>
        </w:rPr>
        <w:t xml:space="preserve"> </w:t>
      </w:r>
      <w:r w:rsidR="003917C7" w:rsidRPr="00AF5687">
        <w:rPr>
          <w:rFonts w:ascii="Times New Roman" w:eastAsia="宋体" w:hAnsi="Times New Roman" w:cs="Times New Roman"/>
        </w:rPr>
        <w:t>北京：人民卫生出版社</w:t>
      </w:r>
      <w:r w:rsidR="003917C7" w:rsidRPr="00AF5687">
        <w:rPr>
          <w:rFonts w:ascii="Times New Roman" w:eastAsia="宋体" w:hAnsi="Times New Roman" w:cs="Times New Roman"/>
        </w:rPr>
        <w:t>,2011</w:t>
      </w:r>
    </w:p>
    <w:p w14:paraId="3743716B" w14:textId="77777777" w:rsidR="00AF5687" w:rsidRPr="00AF5687" w:rsidRDefault="00AF5687" w:rsidP="00AF5687">
      <w:pPr>
        <w:pStyle w:val="ae"/>
        <w:widowControl/>
        <w:spacing w:beforeLines="50" w:before="156" w:afterLines="50" w:after="156"/>
        <w:ind w:left="420" w:firstLineChars="0" w:firstLine="0"/>
        <w:jc w:val="left"/>
        <w:rPr>
          <w:rFonts w:ascii="Times New Roman" w:eastAsia="宋体" w:hAnsi="Times New Roman" w:cs="Times New Roman"/>
        </w:rPr>
      </w:pPr>
      <w:r>
        <w:rPr>
          <w:rFonts w:ascii="Times New Roman" w:eastAsia="宋体" w:hAnsi="Times New Roman" w:cs="Times New Roman"/>
        </w:rPr>
        <w:t>4</w:t>
      </w:r>
      <w:r w:rsidRPr="00AF5687">
        <w:rPr>
          <w:rFonts w:ascii="Times New Roman" w:eastAsia="宋体" w:hAnsi="Times New Roman" w:cs="Times New Roman"/>
        </w:rPr>
        <w:t>．方亮，龙晓英</w:t>
      </w:r>
      <w:r w:rsidRPr="00AF5687">
        <w:rPr>
          <w:rFonts w:ascii="Times New Roman" w:eastAsia="宋体" w:hAnsi="Times New Roman" w:cs="Times New Roman"/>
        </w:rPr>
        <w:t>.</w:t>
      </w:r>
      <w:r>
        <w:rPr>
          <w:rFonts w:ascii="Times New Roman" w:eastAsia="宋体" w:hAnsi="Times New Roman" w:cs="Times New Roman"/>
        </w:rPr>
        <w:t xml:space="preserve"> </w:t>
      </w:r>
      <w:r w:rsidRPr="00AF5687">
        <w:rPr>
          <w:rFonts w:ascii="Times New Roman" w:eastAsia="宋体" w:hAnsi="Times New Roman" w:cs="Times New Roman"/>
        </w:rPr>
        <w:t>药物剂型与递药系统</w:t>
      </w:r>
      <w:r w:rsidRPr="00AF5687">
        <w:rPr>
          <w:rFonts w:ascii="Times New Roman" w:eastAsia="宋体" w:hAnsi="Times New Roman" w:cs="Times New Roman"/>
        </w:rPr>
        <w:t>[M].</w:t>
      </w:r>
      <w:r>
        <w:rPr>
          <w:rFonts w:ascii="Times New Roman" w:eastAsia="宋体" w:hAnsi="Times New Roman" w:cs="Times New Roman"/>
        </w:rPr>
        <w:t xml:space="preserve"> </w:t>
      </w:r>
      <w:r w:rsidRPr="00AF5687">
        <w:rPr>
          <w:rFonts w:ascii="Times New Roman" w:eastAsia="宋体" w:hAnsi="Times New Roman" w:cs="Times New Roman"/>
        </w:rPr>
        <w:t>北京：人民卫生出版社，</w:t>
      </w:r>
      <w:r w:rsidRPr="00AF5687">
        <w:rPr>
          <w:rFonts w:ascii="Times New Roman" w:eastAsia="宋体" w:hAnsi="Times New Roman" w:cs="Times New Roman"/>
        </w:rPr>
        <w:t>2014</w:t>
      </w:r>
    </w:p>
    <w:p w14:paraId="3162EF30" w14:textId="77777777" w:rsidR="00536B81" w:rsidRPr="00AF5687" w:rsidRDefault="00AF5687">
      <w:pPr>
        <w:pStyle w:val="ae"/>
        <w:widowControl/>
        <w:spacing w:beforeLines="50" w:before="156" w:afterLines="50" w:after="156"/>
        <w:ind w:left="420" w:firstLineChars="0" w:firstLine="0"/>
        <w:jc w:val="left"/>
        <w:rPr>
          <w:rFonts w:ascii="Times New Roman" w:eastAsia="宋体" w:hAnsi="Times New Roman" w:cs="Times New Roman"/>
        </w:rPr>
      </w:pPr>
      <w:r>
        <w:rPr>
          <w:rFonts w:ascii="Times New Roman" w:eastAsia="宋体" w:hAnsi="Times New Roman" w:cs="Times New Roman"/>
        </w:rPr>
        <w:t>5</w:t>
      </w:r>
      <w:r w:rsidRPr="00AF5687">
        <w:rPr>
          <w:rFonts w:ascii="Times New Roman" w:eastAsia="宋体" w:hAnsi="Times New Roman" w:cs="Times New Roman"/>
        </w:rPr>
        <w:t>．</w:t>
      </w:r>
      <w:r w:rsidR="003917C7" w:rsidRPr="00AF5687">
        <w:rPr>
          <w:rFonts w:ascii="Times New Roman" w:eastAsia="宋体" w:hAnsi="Times New Roman" w:cs="Times New Roman"/>
        </w:rPr>
        <w:t>中华人民共和国药典</w:t>
      </w:r>
      <w:r w:rsidR="003917C7" w:rsidRPr="00AF5687">
        <w:rPr>
          <w:rFonts w:ascii="Times New Roman" w:eastAsia="宋体" w:hAnsi="Times New Roman" w:cs="Times New Roman"/>
        </w:rPr>
        <w:t>2015</w:t>
      </w:r>
      <w:r w:rsidR="003917C7" w:rsidRPr="00AF5687">
        <w:rPr>
          <w:rFonts w:ascii="Times New Roman" w:eastAsia="宋体" w:hAnsi="Times New Roman" w:cs="Times New Roman"/>
        </w:rPr>
        <w:t>年版</w:t>
      </w:r>
      <w:r w:rsidR="003917C7" w:rsidRPr="00AF5687">
        <w:rPr>
          <w:rFonts w:ascii="Times New Roman" w:eastAsia="宋体" w:hAnsi="Times New Roman" w:cs="Times New Roman"/>
        </w:rPr>
        <w:t>[M].</w:t>
      </w:r>
      <w:r>
        <w:rPr>
          <w:rFonts w:ascii="Times New Roman" w:eastAsia="宋体" w:hAnsi="Times New Roman" w:cs="Times New Roman"/>
        </w:rPr>
        <w:t xml:space="preserve"> </w:t>
      </w:r>
      <w:r w:rsidR="003917C7" w:rsidRPr="00AF5687">
        <w:rPr>
          <w:rFonts w:ascii="Times New Roman" w:eastAsia="宋体" w:hAnsi="Times New Roman" w:cs="Times New Roman"/>
        </w:rPr>
        <w:t>北京：中国医药科技出版社，</w:t>
      </w:r>
      <w:r w:rsidR="003917C7" w:rsidRPr="00AF5687">
        <w:rPr>
          <w:rFonts w:ascii="Times New Roman" w:eastAsia="宋体" w:hAnsi="Times New Roman" w:cs="Times New Roman"/>
        </w:rPr>
        <w:t>2015</w:t>
      </w:r>
    </w:p>
    <w:p w14:paraId="3B7ECBB2" w14:textId="77777777" w:rsidR="00536B81" w:rsidRDefault="00536B81">
      <w:pPr>
        <w:widowControl/>
        <w:spacing w:beforeLines="50" w:before="156" w:afterLines="50" w:after="156"/>
        <w:jc w:val="left"/>
        <w:rPr>
          <w:rFonts w:ascii="宋体" w:eastAsia="宋体" w:hAnsi="宋体"/>
        </w:rPr>
      </w:pPr>
    </w:p>
    <w:p w14:paraId="0A593B8B" w14:textId="77777777" w:rsidR="00536B81" w:rsidRDefault="003917C7">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1C4DE8BD" w14:textId="77777777" w:rsidR="00536B81" w:rsidRPr="00AF5687"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F5687">
        <w:rPr>
          <w:rFonts w:ascii="Times New Roman" w:eastAsia="宋体" w:hAnsi="Times New Roman" w:cs="Times New Roman"/>
          <w:color w:val="000000"/>
          <w:kern w:val="0"/>
          <w:szCs w:val="21"/>
        </w:rPr>
        <w:t>1.</w:t>
      </w:r>
      <w:r w:rsidR="00AF5687">
        <w:rPr>
          <w:rFonts w:ascii="Times New Roman" w:eastAsia="宋体" w:hAnsi="Times New Roman" w:cs="Times New Roman"/>
          <w:color w:val="000000"/>
          <w:kern w:val="0"/>
          <w:szCs w:val="21"/>
        </w:rPr>
        <w:t xml:space="preserve"> </w:t>
      </w:r>
      <w:r w:rsidRPr="00AF5687">
        <w:rPr>
          <w:rFonts w:ascii="Times New Roman" w:eastAsia="宋体" w:hAnsi="Times New Roman" w:cs="Times New Roman"/>
          <w:color w:val="000000"/>
          <w:kern w:val="0"/>
          <w:szCs w:val="21"/>
        </w:rPr>
        <w:t>讲授法：通过讲授本课程的基本概念与基本原理，帮助学生了解并掌握药剂学的相关知识。</w:t>
      </w:r>
    </w:p>
    <w:p w14:paraId="73E658B3" w14:textId="77777777" w:rsidR="00536B81" w:rsidRPr="00AF5687" w:rsidRDefault="003917C7">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F5687">
        <w:rPr>
          <w:rFonts w:ascii="Times New Roman" w:eastAsia="宋体" w:hAnsi="Times New Roman" w:cs="Times New Roman"/>
          <w:color w:val="000000"/>
          <w:kern w:val="0"/>
          <w:szCs w:val="21"/>
        </w:rPr>
        <w:t>2</w:t>
      </w:r>
      <w:r w:rsidR="00AF5687">
        <w:rPr>
          <w:rFonts w:ascii="Times New Roman" w:eastAsia="宋体" w:hAnsi="Times New Roman" w:cs="Times New Roman" w:hint="eastAsia"/>
          <w:color w:val="000000"/>
          <w:kern w:val="0"/>
          <w:szCs w:val="21"/>
        </w:rPr>
        <w:t>.</w:t>
      </w:r>
      <w:r w:rsidR="00AF5687">
        <w:rPr>
          <w:rFonts w:ascii="Times New Roman" w:eastAsia="宋体" w:hAnsi="Times New Roman" w:cs="Times New Roman"/>
          <w:color w:val="000000"/>
          <w:kern w:val="0"/>
          <w:szCs w:val="21"/>
        </w:rPr>
        <w:t xml:space="preserve"> </w:t>
      </w:r>
      <w:r w:rsidRPr="00AF5687">
        <w:rPr>
          <w:rFonts w:ascii="Times New Roman" w:eastAsia="宋体" w:hAnsi="Times New Roman" w:cs="Times New Roman"/>
          <w:color w:val="000000"/>
          <w:kern w:val="0"/>
          <w:szCs w:val="21"/>
        </w:rPr>
        <w:t>研讨法：采用启发式教学，主要目的在于激发学生对于药剂学学习的兴趣。围绕</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药剂学的重要性</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制剂的作用</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剂型的作用</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固体制剂</w:t>
      </w:r>
      <w:r w:rsidRPr="00AF5687">
        <w:rPr>
          <w:rFonts w:ascii="Times New Roman" w:eastAsia="宋体" w:hAnsi="Times New Roman" w:cs="Times New Roman"/>
          <w:color w:val="000000"/>
          <w:kern w:val="0"/>
          <w:szCs w:val="21"/>
        </w:rPr>
        <w:t>”</w:t>
      </w:r>
      <w:r w:rsidRPr="00AF5687">
        <w:rPr>
          <w:rFonts w:ascii="Times New Roman" w:eastAsia="宋体" w:hAnsi="Times New Roman" w:cs="Times New Roman"/>
          <w:color w:val="000000"/>
          <w:kern w:val="0"/>
          <w:szCs w:val="21"/>
        </w:rPr>
        <w:t>等主题组织学生进行讨论。</w:t>
      </w:r>
    </w:p>
    <w:p w14:paraId="66E5B426" w14:textId="77777777" w:rsidR="00536B81" w:rsidRPr="00AF5687" w:rsidRDefault="003917C7">
      <w:pPr>
        <w:pStyle w:val="a0"/>
        <w:ind w:firstLine="420"/>
        <w:rPr>
          <w:rFonts w:ascii="Times New Roman" w:eastAsia="宋体" w:hAnsi="Times New Roman" w:cs="Times New Roman"/>
          <w:color w:val="000000"/>
          <w:kern w:val="0"/>
          <w:szCs w:val="21"/>
        </w:rPr>
      </w:pPr>
      <w:r w:rsidRPr="00AF5687">
        <w:rPr>
          <w:rFonts w:ascii="Times New Roman" w:eastAsia="宋体" w:hAnsi="Times New Roman" w:cs="Times New Roman"/>
          <w:color w:val="000000"/>
          <w:kern w:val="0"/>
          <w:szCs w:val="21"/>
        </w:rPr>
        <w:t>3.</w:t>
      </w:r>
      <w:r w:rsidR="00AF5687">
        <w:rPr>
          <w:rFonts w:ascii="Times New Roman" w:eastAsia="宋体" w:hAnsi="Times New Roman" w:cs="Times New Roman"/>
          <w:color w:val="000000"/>
          <w:kern w:val="0"/>
          <w:szCs w:val="21"/>
        </w:rPr>
        <w:t xml:space="preserve"> </w:t>
      </w:r>
      <w:r w:rsidRPr="00AF5687">
        <w:rPr>
          <w:rFonts w:ascii="Times New Roman" w:eastAsia="宋体" w:hAnsi="Times New Roman" w:cs="Times New Roman"/>
          <w:color w:val="000000"/>
          <w:kern w:val="0"/>
          <w:szCs w:val="21"/>
        </w:rPr>
        <w:t>学生自己动手操作，撰写实验报告处理数据，</w:t>
      </w:r>
    </w:p>
    <w:p w14:paraId="153D1004" w14:textId="77777777" w:rsidR="00536B81" w:rsidRPr="00AF5687" w:rsidRDefault="003917C7">
      <w:pPr>
        <w:pStyle w:val="a0"/>
        <w:ind w:firstLine="420"/>
        <w:rPr>
          <w:rFonts w:ascii="Times New Roman" w:eastAsia="宋体" w:hAnsi="Times New Roman" w:cs="Times New Roman"/>
          <w:color w:val="000000"/>
          <w:kern w:val="0"/>
          <w:szCs w:val="21"/>
        </w:rPr>
      </w:pPr>
      <w:r w:rsidRPr="00AF5687">
        <w:rPr>
          <w:rFonts w:ascii="Times New Roman" w:eastAsia="宋体" w:hAnsi="Times New Roman" w:cs="Times New Roman"/>
          <w:color w:val="000000"/>
          <w:kern w:val="0"/>
          <w:szCs w:val="21"/>
        </w:rPr>
        <w:t>4.</w:t>
      </w:r>
      <w:r w:rsidR="00AF5687">
        <w:rPr>
          <w:rFonts w:ascii="Times New Roman" w:eastAsia="宋体" w:hAnsi="Times New Roman" w:cs="Times New Roman"/>
          <w:color w:val="000000"/>
          <w:kern w:val="0"/>
          <w:szCs w:val="21"/>
        </w:rPr>
        <w:t xml:space="preserve"> </w:t>
      </w:r>
      <w:r w:rsidRPr="00AF5687">
        <w:rPr>
          <w:rFonts w:ascii="Times New Roman" w:eastAsia="宋体" w:hAnsi="Times New Roman" w:cs="Times New Roman"/>
          <w:color w:val="000000"/>
          <w:kern w:val="0"/>
          <w:szCs w:val="21"/>
        </w:rPr>
        <w:t>老师对实验结果和实验报告进行点评</w:t>
      </w:r>
      <w:r w:rsidR="00AF5687">
        <w:rPr>
          <w:rFonts w:ascii="Times New Roman" w:eastAsia="宋体" w:hAnsi="Times New Roman" w:cs="Times New Roman" w:hint="eastAsia"/>
          <w:color w:val="000000"/>
          <w:kern w:val="0"/>
          <w:szCs w:val="21"/>
        </w:rPr>
        <w:t>。</w:t>
      </w:r>
    </w:p>
    <w:p w14:paraId="629C26BE" w14:textId="77777777" w:rsidR="00536B81" w:rsidRDefault="00536B81">
      <w:pPr>
        <w:pStyle w:val="a0"/>
        <w:ind w:firstLine="420"/>
        <w:rPr>
          <w:rFonts w:ascii="Times New Roman" w:eastAsia="宋体" w:hAnsi="Times New Roman" w:cs="Times New Roman"/>
          <w:color w:val="000000"/>
          <w:kern w:val="0"/>
          <w:szCs w:val="21"/>
        </w:rPr>
      </w:pPr>
    </w:p>
    <w:p w14:paraId="1B873732" w14:textId="77777777" w:rsidR="000B2AE5" w:rsidRDefault="000B2AE5">
      <w:pPr>
        <w:pStyle w:val="a0"/>
        <w:ind w:firstLine="420"/>
        <w:rPr>
          <w:rFonts w:ascii="Times New Roman" w:eastAsia="宋体" w:hAnsi="Times New Roman" w:cs="Times New Roman"/>
          <w:color w:val="000000"/>
          <w:kern w:val="0"/>
          <w:szCs w:val="21"/>
        </w:rPr>
      </w:pPr>
    </w:p>
    <w:p w14:paraId="2D5D296B" w14:textId="77777777" w:rsidR="000B2AE5" w:rsidRDefault="000B2AE5">
      <w:pPr>
        <w:pStyle w:val="a0"/>
        <w:ind w:firstLine="420"/>
        <w:rPr>
          <w:rFonts w:ascii="Times New Roman" w:eastAsia="宋体" w:hAnsi="Times New Roman" w:cs="Times New Roman"/>
          <w:color w:val="000000"/>
          <w:kern w:val="0"/>
          <w:szCs w:val="21"/>
        </w:rPr>
      </w:pPr>
    </w:p>
    <w:p w14:paraId="6A0AC6CF" w14:textId="77777777" w:rsidR="000B2AE5" w:rsidRDefault="000B2AE5">
      <w:pPr>
        <w:pStyle w:val="a0"/>
        <w:ind w:firstLine="420"/>
        <w:rPr>
          <w:rFonts w:ascii="Times New Roman" w:eastAsia="宋体" w:hAnsi="Times New Roman" w:cs="Times New Roman"/>
          <w:color w:val="000000"/>
          <w:kern w:val="0"/>
          <w:szCs w:val="21"/>
        </w:rPr>
      </w:pPr>
    </w:p>
    <w:p w14:paraId="3A79E457" w14:textId="77777777" w:rsidR="000B2AE5" w:rsidRDefault="000B2AE5">
      <w:pPr>
        <w:pStyle w:val="a0"/>
        <w:ind w:firstLine="420"/>
        <w:rPr>
          <w:rFonts w:ascii="Times New Roman" w:eastAsia="宋体" w:hAnsi="Times New Roman" w:cs="Times New Roman"/>
          <w:color w:val="000000"/>
          <w:kern w:val="0"/>
          <w:szCs w:val="21"/>
        </w:rPr>
      </w:pPr>
    </w:p>
    <w:p w14:paraId="7139C215" w14:textId="77777777" w:rsidR="00536B81" w:rsidRDefault="003917C7" w:rsidP="00AF5687">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lastRenderedPageBreak/>
        <w:t>八、考核方式及评定方法</w:t>
      </w:r>
    </w:p>
    <w:p w14:paraId="4FD78FB9" w14:textId="77777777" w:rsidR="00536B81" w:rsidRDefault="003917C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BB17BDC" w14:textId="77777777" w:rsidR="007A4987" w:rsidRDefault="007A4987">
      <w:pPr>
        <w:widowControl/>
        <w:spacing w:beforeLines="50" w:before="156" w:afterLines="50" w:after="156"/>
        <w:jc w:val="center"/>
        <w:rPr>
          <w:rFonts w:ascii="宋体" w:eastAsia="宋体" w:hAnsi="宋体"/>
          <w:b/>
          <w:szCs w:val="21"/>
        </w:rPr>
      </w:pPr>
    </w:p>
    <w:p w14:paraId="02E95DA0" w14:textId="77777777" w:rsidR="00536B81" w:rsidRPr="007A4987" w:rsidRDefault="003917C7">
      <w:pPr>
        <w:widowControl/>
        <w:spacing w:beforeLines="50" w:before="156" w:afterLines="50" w:after="156"/>
        <w:jc w:val="center"/>
        <w:rPr>
          <w:rFonts w:ascii="Times New Roman" w:eastAsia="宋体" w:hAnsi="Times New Roman" w:cs="Times New Roman"/>
          <w:szCs w:val="21"/>
        </w:rPr>
      </w:pPr>
      <w:r w:rsidRPr="007A4987">
        <w:rPr>
          <w:rFonts w:ascii="Times New Roman" w:eastAsia="宋体" w:hAnsi="Times New Roman" w:cs="Times New Roman"/>
          <w:b/>
          <w:szCs w:val="21"/>
        </w:rPr>
        <w:t>表</w:t>
      </w:r>
      <w:r w:rsidRPr="007A4987">
        <w:rPr>
          <w:rFonts w:ascii="Times New Roman" w:eastAsia="宋体" w:hAnsi="Times New Roman" w:cs="Times New Roman"/>
          <w:b/>
          <w:szCs w:val="21"/>
        </w:rPr>
        <w:t>4</w:t>
      </w:r>
      <w:r w:rsidRPr="007A4987">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685"/>
        <w:gridCol w:w="3447"/>
      </w:tblGrid>
      <w:tr w:rsidR="00536B81" w:rsidRPr="007A4987" w14:paraId="146CCB23" w14:textId="77777777" w:rsidTr="007A4987">
        <w:trPr>
          <w:trHeight w:val="567"/>
          <w:jc w:val="center"/>
        </w:trPr>
        <w:tc>
          <w:tcPr>
            <w:tcW w:w="1413" w:type="dxa"/>
            <w:vAlign w:val="center"/>
          </w:tcPr>
          <w:p w14:paraId="4DB9672A"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
              </w:rPr>
              <w:t>课程目标</w:t>
            </w:r>
          </w:p>
        </w:tc>
        <w:tc>
          <w:tcPr>
            <w:tcW w:w="3685" w:type="dxa"/>
            <w:vAlign w:val="center"/>
          </w:tcPr>
          <w:p w14:paraId="5CB79E42"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
              </w:rPr>
              <w:t>考核要点</w:t>
            </w:r>
          </w:p>
        </w:tc>
        <w:tc>
          <w:tcPr>
            <w:tcW w:w="3447" w:type="dxa"/>
            <w:vAlign w:val="center"/>
          </w:tcPr>
          <w:p w14:paraId="0B3F3F51"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
              </w:rPr>
              <w:t>考核方式</w:t>
            </w:r>
          </w:p>
        </w:tc>
      </w:tr>
      <w:tr w:rsidR="00536B81" w:rsidRPr="007A4987" w14:paraId="2C719016" w14:textId="77777777" w:rsidTr="007A4987">
        <w:trPr>
          <w:trHeight w:val="567"/>
          <w:jc w:val="center"/>
        </w:trPr>
        <w:tc>
          <w:tcPr>
            <w:tcW w:w="1413" w:type="dxa"/>
            <w:vAlign w:val="center"/>
          </w:tcPr>
          <w:p w14:paraId="2CB9C6D9"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1</w:t>
            </w:r>
          </w:p>
        </w:tc>
        <w:tc>
          <w:tcPr>
            <w:tcW w:w="3685" w:type="dxa"/>
            <w:vAlign w:val="center"/>
          </w:tcPr>
          <w:p w14:paraId="6E0E3118"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固体分散体的制备方法</w:t>
            </w:r>
          </w:p>
          <w:p w14:paraId="317E63C0"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固体分散体的表征</w:t>
            </w:r>
          </w:p>
        </w:tc>
        <w:tc>
          <w:tcPr>
            <w:tcW w:w="3447" w:type="dxa"/>
            <w:vAlign w:val="center"/>
          </w:tcPr>
          <w:p w14:paraId="58C5844E"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2228272D" w14:textId="77777777" w:rsidTr="007A4987">
        <w:trPr>
          <w:trHeight w:val="567"/>
          <w:jc w:val="center"/>
        </w:trPr>
        <w:tc>
          <w:tcPr>
            <w:tcW w:w="1413" w:type="dxa"/>
            <w:vAlign w:val="center"/>
          </w:tcPr>
          <w:p w14:paraId="1BB1571D"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2</w:t>
            </w:r>
          </w:p>
        </w:tc>
        <w:tc>
          <w:tcPr>
            <w:tcW w:w="3685" w:type="dxa"/>
            <w:vAlign w:val="center"/>
          </w:tcPr>
          <w:p w14:paraId="7D67B312"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混悬剂中各种助悬剂的使用，</w:t>
            </w:r>
          </w:p>
          <w:p w14:paraId="0E4DBAF2"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乳剂制备过程中各种乳化剂的使用</w:t>
            </w:r>
          </w:p>
        </w:tc>
        <w:tc>
          <w:tcPr>
            <w:tcW w:w="3447" w:type="dxa"/>
            <w:vAlign w:val="center"/>
          </w:tcPr>
          <w:p w14:paraId="57097DB3"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7BB19AEA" w14:textId="77777777" w:rsidTr="007A4987">
        <w:trPr>
          <w:trHeight w:val="567"/>
          <w:jc w:val="center"/>
        </w:trPr>
        <w:tc>
          <w:tcPr>
            <w:tcW w:w="1413" w:type="dxa"/>
            <w:vAlign w:val="center"/>
          </w:tcPr>
          <w:p w14:paraId="7973B971"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3</w:t>
            </w:r>
          </w:p>
        </w:tc>
        <w:tc>
          <w:tcPr>
            <w:tcW w:w="3685" w:type="dxa"/>
            <w:vAlign w:val="center"/>
          </w:tcPr>
          <w:p w14:paraId="679E2AEB"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单冲压片机的使用</w:t>
            </w:r>
          </w:p>
          <w:p w14:paraId="39E177C7"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溶出仪的使用</w:t>
            </w:r>
          </w:p>
        </w:tc>
        <w:tc>
          <w:tcPr>
            <w:tcW w:w="3447" w:type="dxa"/>
            <w:vAlign w:val="center"/>
          </w:tcPr>
          <w:p w14:paraId="19BCD12E"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78FB4D4F" w14:textId="77777777" w:rsidTr="007A4987">
        <w:trPr>
          <w:trHeight w:val="567"/>
          <w:jc w:val="center"/>
        </w:trPr>
        <w:tc>
          <w:tcPr>
            <w:tcW w:w="1413" w:type="dxa"/>
            <w:vAlign w:val="center"/>
          </w:tcPr>
          <w:p w14:paraId="6790EE9A"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4</w:t>
            </w:r>
          </w:p>
        </w:tc>
        <w:tc>
          <w:tcPr>
            <w:tcW w:w="3685" w:type="dxa"/>
            <w:vAlign w:val="center"/>
          </w:tcPr>
          <w:p w14:paraId="3E1E83DB"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微丸机的使用方法</w:t>
            </w:r>
          </w:p>
          <w:p w14:paraId="33B53057"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微丸的质量评价方法</w:t>
            </w:r>
          </w:p>
        </w:tc>
        <w:tc>
          <w:tcPr>
            <w:tcW w:w="3447" w:type="dxa"/>
            <w:vAlign w:val="center"/>
          </w:tcPr>
          <w:p w14:paraId="490C53E5"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69D69F81" w14:textId="77777777" w:rsidTr="007A4987">
        <w:trPr>
          <w:trHeight w:val="567"/>
          <w:jc w:val="center"/>
        </w:trPr>
        <w:tc>
          <w:tcPr>
            <w:tcW w:w="1413" w:type="dxa"/>
            <w:vAlign w:val="center"/>
          </w:tcPr>
          <w:p w14:paraId="5BD1B6B9"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5</w:t>
            </w:r>
          </w:p>
        </w:tc>
        <w:tc>
          <w:tcPr>
            <w:tcW w:w="3685" w:type="dxa"/>
            <w:vAlign w:val="center"/>
          </w:tcPr>
          <w:p w14:paraId="175BCE1F"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四种软膏基质的制备方法</w:t>
            </w:r>
          </w:p>
          <w:p w14:paraId="37FF38DB"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软膏剂的质量评价方法</w:t>
            </w:r>
          </w:p>
        </w:tc>
        <w:tc>
          <w:tcPr>
            <w:tcW w:w="3447" w:type="dxa"/>
            <w:vAlign w:val="center"/>
          </w:tcPr>
          <w:p w14:paraId="5534E8DF"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6A126666" w14:textId="77777777" w:rsidTr="007A4987">
        <w:trPr>
          <w:trHeight w:val="567"/>
          <w:jc w:val="center"/>
        </w:trPr>
        <w:tc>
          <w:tcPr>
            <w:tcW w:w="1413" w:type="dxa"/>
            <w:vAlign w:val="center"/>
          </w:tcPr>
          <w:p w14:paraId="69B218AA"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6</w:t>
            </w:r>
          </w:p>
        </w:tc>
        <w:tc>
          <w:tcPr>
            <w:tcW w:w="3685" w:type="dxa"/>
            <w:vAlign w:val="center"/>
          </w:tcPr>
          <w:p w14:paraId="706914CF"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栓剂的制备方法</w:t>
            </w:r>
          </w:p>
          <w:p w14:paraId="0A504E5A"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栓剂置换价的计算</w:t>
            </w:r>
          </w:p>
        </w:tc>
        <w:tc>
          <w:tcPr>
            <w:tcW w:w="3447" w:type="dxa"/>
            <w:vAlign w:val="center"/>
          </w:tcPr>
          <w:p w14:paraId="45DA7DA1"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00CC50F0" w14:textId="77777777" w:rsidTr="007A4987">
        <w:trPr>
          <w:trHeight w:val="567"/>
          <w:jc w:val="center"/>
        </w:trPr>
        <w:tc>
          <w:tcPr>
            <w:tcW w:w="1413" w:type="dxa"/>
            <w:vAlign w:val="center"/>
          </w:tcPr>
          <w:p w14:paraId="5EEF39E2"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7</w:t>
            </w:r>
          </w:p>
        </w:tc>
        <w:tc>
          <w:tcPr>
            <w:tcW w:w="3685" w:type="dxa"/>
            <w:vAlign w:val="center"/>
          </w:tcPr>
          <w:p w14:paraId="1A8C8359"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微囊的制备方法</w:t>
            </w:r>
          </w:p>
          <w:p w14:paraId="1B97A48F"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微囊外观形态的观察</w:t>
            </w:r>
          </w:p>
        </w:tc>
        <w:tc>
          <w:tcPr>
            <w:tcW w:w="3447" w:type="dxa"/>
            <w:vAlign w:val="center"/>
          </w:tcPr>
          <w:p w14:paraId="2390B068"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r w:rsidR="00536B81" w:rsidRPr="007A4987" w14:paraId="07A54ED1" w14:textId="77777777" w:rsidTr="007A4987">
        <w:trPr>
          <w:trHeight w:val="567"/>
          <w:jc w:val="center"/>
        </w:trPr>
        <w:tc>
          <w:tcPr>
            <w:tcW w:w="1413" w:type="dxa"/>
            <w:vAlign w:val="center"/>
          </w:tcPr>
          <w:p w14:paraId="3949C1C8" w14:textId="77777777" w:rsidR="00536B81" w:rsidRPr="007A4987" w:rsidRDefault="003917C7">
            <w:pPr>
              <w:pStyle w:val="a5"/>
              <w:spacing w:beforeLines="50" w:before="156" w:afterLines="50" w:after="156"/>
              <w:jc w:val="center"/>
              <w:rPr>
                <w:rFonts w:ascii="Times New Roman" w:hAnsi="Times New Roman"/>
              </w:rPr>
            </w:pPr>
            <w:r w:rsidRPr="007A4987">
              <w:rPr>
                <w:rFonts w:ascii="Times New Roman" w:hAnsi="Times New Roman"/>
              </w:rPr>
              <w:t>课程目标</w:t>
            </w:r>
            <w:r w:rsidRPr="007A4987">
              <w:rPr>
                <w:rFonts w:ascii="Times New Roman" w:hAnsi="Times New Roman"/>
              </w:rPr>
              <w:t>8</w:t>
            </w:r>
          </w:p>
        </w:tc>
        <w:tc>
          <w:tcPr>
            <w:tcW w:w="3685" w:type="dxa"/>
            <w:vAlign w:val="center"/>
          </w:tcPr>
          <w:p w14:paraId="5D9BF125"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1.</w:t>
            </w:r>
            <w:r w:rsidR="007A4987">
              <w:rPr>
                <w:rFonts w:ascii="Times New Roman" w:hAnsi="Times New Roman"/>
                <w:bCs/>
              </w:rPr>
              <w:t xml:space="preserve"> </w:t>
            </w:r>
            <w:r w:rsidRPr="007A4987">
              <w:rPr>
                <w:rFonts w:ascii="Times New Roman" w:hAnsi="Times New Roman"/>
                <w:bCs/>
              </w:rPr>
              <w:t>滴定法测定青霉素</w:t>
            </w:r>
            <w:r w:rsidRPr="007A4987">
              <w:rPr>
                <w:rFonts w:ascii="Times New Roman" w:hAnsi="Times New Roman"/>
                <w:bCs/>
              </w:rPr>
              <w:t>G</w:t>
            </w:r>
            <w:r w:rsidRPr="007A4987">
              <w:rPr>
                <w:rFonts w:ascii="Times New Roman" w:hAnsi="Times New Roman"/>
                <w:bCs/>
              </w:rPr>
              <w:t>钾盐的含量</w:t>
            </w:r>
          </w:p>
          <w:p w14:paraId="427EF56D" w14:textId="77777777" w:rsidR="00536B81" w:rsidRPr="007A4987" w:rsidRDefault="003917C7">
            <w:pPr>
              <w:pStyle w:val="a5"/>
              <w:spacing w:beforeLines="50" w:before="156" w:afterLines="50" w:after="156"/>
              <w:rPr>
                <w:rFonts w:ascii="Times New Roman" w:hAnsi="Times New Roman"/>
                <w:bCs/>
              </w:rPr>
            </w:pPr>
            <w:r w:rsidRPr="007A4987">
              <w:rPr>
                <w:rFonts w:ascii="Times New Roman" w:hAnsi="Times New Roman"/>
                <w:bCs/>
              </w:rPr>
              <w:t>2.</w:t>
            </w:r>
            <w:r w:rsidR="007A4987">
              <w:rPr>
                <w:rFonts w:ascii="Times New Roman" w:hAnsi="Times New Roman"/>
                <w:bCs/>
              </w:rPr>
              <w:t xml:space="preserve"> </w:t>
            </w:r>
            <w:r w:rsidRPr="007A4987">
              <w:rPr>
                <w:rFonts w:ascii="Times New Roman" w:hAnsi="Times New Roman"/>
                <w:bCs/>
              </w:rPr>
              <w:t>使用经典恒温法计算药物有效期</w:t>
            </w:r>
          </w:p>
        </w:tc>
        <w:tc>
          <w:tcPr>
            <w:tcW w:w="3447" w:type="dxa"/>
            <w:vAlign w:val="center"/>
          </w:tcPr>
          <w:p w14:paraId="1B9A4066" w14:textId="77777777" w:rsidR="00536B81" w:rsidRPr="007A4987" w:rsidRDefault="003917C7">
            <w:pPr>
              <w:pStyle w:val="a5"/>
              <w:spacing w:beforeLines="50" w:before="156" w:afterLines="50" w:after="156"/>
              <w:jc w:val="center"/>
              <w:rPr>
                <w:rFonts w:ascii="Times New Roman" w:hAnsi="Times New Roman"/>
                <w:b/>
              </w:rPr>
            </w:pPr>
            <w:r w:rsidRPr="007A4987">
              <w:rPr>
                <w:rFonts w:ascii="Times New Roman" w:hAnsi="Times New Roman"/>
                <w:bCs/>
              </w:rPr>
              <w:t>课堂提问，实验过程，实验报告</w:t>
            </w:r>
          </w:p>
        </w:tc>
      </w:tr>
    </w:tbl>
    <w:p w14:paraId="6BCD5F85" w14:textId="77777777" w:rsidR="000B2AE5" w:rsidRDefault="000B2AE5">
      <w:pPr>
        <w:widowControl/>
        <w:spacing w:beforeLines="50" w:before="156" w:afterLines="50" w:after="156"/>
        <w:ind w:firstLineChars="200" w:firstLine="482"/>
        <w:jc w:val="left"/>
        <w:rPr>
          <w:rFonts w:ascii="黑体" w:eastAsia="黑体" w:hAnsi="黑体"/>
          <w:b/>
          <w:sz w:val="24"/>
          <w:szCs w:val="24"/>
        </w:rPr>
      </w:pPr>
    </w:p>
    <w:p w14:paraId="40D668FA" w14:textId="77777777" w:rsidR="00536B81" w:rsidRDefault="003917C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C861BCE" w14:textId="77777777" w:rsidR="00536B81" w:rsidRPr="000D4605" w:rsidRDefault="003917C7">
      <w:pPr>
        <w:widowControl/>
        <w:spacing w:beforeLines="50" w:before="156" w:afterLines="50" w:after="156"/>
        <w:ind w:firstLineChars="200" w:firstLine="422"/>
        <w:jc w:val="left"/>
        <w:rPr>
          <w:rFonts w:ascii="Times New Roman" w:eastAsia="黑体" w:hAnsi="Times New Roman" w:cs="Times New Roman"/>
          <w:b/>
          <w:sz w:val="24"/>
          <w:szCs w:val="24"/>
        </w:rPr>
      </w:pPr>
      <w:r w:rsidRPr="000D4605">
        <w:rPr>
          <w:rFonts w:ascii="Times New Roman" w:eastAsia="宋体" w:hAnsi="Times New Roman" w:cs="Times New Roman"/>
          <w:b/>
        </w:rPr>
        <w:t>1</w:t>
      </w:r>
      <w:r w:rsidRPr="000D4605">
        <w:rPr>
          <w:rFonts w:ascii="Times New Roman" w:eastAsia="宋体" w:hAnsi="Times New Roman" w:cs="Times New Roman"/>
          <w:b/>
        </w:rPr>
        <w:t>．评定方法</w:t>
      </w:r>
      <w:r w:rsidRPr="000D4605">
        <w:rPr>
          <w:rFonts w:ascii="Times New Roman" w:eastAsia="宋体" w:hAnsi="Times New Roman" w:cs="Times New Roman"/>
          <w:b/>
        </w:rPr>
        <w:t xml:space="preserve"> </w:t>
      </w:r>
    </w:p>
    <w:p w14:paraId="3FE597A3" w14:textId="77777777" w:rsidR="00536B81" w:rsidRPr="000D4605" w:rsidRDefault="003917C7" w:rsidP="007A4987">
      <w:pPr>
        <w:pStyle w:val="a0"/>
        <w:ind w:firstLineChars="200" w:firstLine="420"/>
        <w:rPr>
          <w:rFonts w:ascii="Times New Roman" w:eastAsia="宋体" w:hAnsi="Times New Roman" w:cs="Times New Roman"/>
        </w:rPr>
      </w:pPr>
      <w:r w:rsidRPr="000D4605">
        <w:rPr>
          <w:rFonts w:ascii="Times New Roman" w:eastAsia="宋体" w:hAnsi="Times New Roman" w:cs="Times New Roman"/>
        </w:rPr>
        <w:t>平时成绩：</w:t>
      </w:r>
      <w:r w:rsidRPr="000D4605">
        <w:rPr>
          <w:rFonts w:ascii="Times New Roman" w:eastAsia="宋体" w:hAnsi="Times New Roman" w:cs="Times New Roman"/>
        </w:rPr>
        <w:t>100%</w:t>
      </w:r>
    </w:p>
    <w:p w14:paraId="65F70DF9" w14:textId="77777777" w:rsidR="00536B81" w:rsidRPr="000D4605" w:rsidRDefault="003917C7">
      <w:pPr>
        <w:widowControl/>
        <w:spacing w:beforeLines="50" w:before="156" w:afterLines="50" w:after="156"/>
        <w:ind w:firstLineChars="200" w:firstLine="422"/>
        <w:jc w:val="left"/>
        <w:rPr>
          <w:rFonts w:ascii="Times New Roman" w:eastAsia="宋体" w:hAnsi="Times New Roman" w:cs="Times New Roman"/>
        </w:rPr>
      </w:pPr>
      <w:r w:rsidRPr="000D4605">
        <w:rPr>
          <w:rFonts w:ascii="Times New Roman" w:eastAsia="宋体" w:hAnsi="Times New Roman" w:cs="Times New Roman"/>
          <w:b/>
        </w:rPr>
        <w:lastRenderedPageBreak/>
        <w:t>2</w:t>
      </w:r>
      <w:r w:rsidRPr="000D4605">
        <w:rPr>
          <w:rFonts w:ascii="Times New Roman" w:eastAsia="宋体" w:hAnsi="Times New Roman" w:cs="Times New Roman"/>
          <w:b/>
        </w:rPr>
        <w:t>．课程目标的考核占比与达成度分析</w:t>
      </w:r>
    </w:p>
    <w:p w14:paraId="51DFE76B" w14:textId="77777777" w:rsidR="00536B81" w:rsidRPr="000D4605" w:rsidRDefault="003917C7">
      <w:pPr>
        <w:widowControl/>
        <w:spacing w:beforeLines="50" w:before="156" w:afterLines="50" w:after="156"/>
        <w:ind w:firstLineChars="200" w:firstLine="422"/>
        <w:jc w:val="center"/>
        <w:rPr>
          <w:rFonts w:ascii="Times New Roman" w:eastAsia="宋体" w:hAnsi="Times New Roman" w:cs="Times New Roman"/>
          <w:b/>
        </w:rPr>
      </w:pPr>
      <w:r w:rsidRPr="000D4605">
        <w:rPr>
          <w:rFonts w:ascii="Times New Roman" w:eastAsia="宋体" w:hAnsi="Times New Roman" w:cs="Times New Roman"/>
          <w:b/>
        </w:rPr>
        <w:t>表</w:t>
      </w:r>
      <w:r w:rsidRPr="000D4605">
        <w:rPr>
          <w:rFonts w:ascii="Times New Roman" w:eastAsia="宋体" w:hAnsi="Times New Roman" w:cs="Times New Roman"/>
          <w:b/>
        </w:rPr>
        <w:t>5</w:t>
      </w:r>
      <w:r w:rsidRPr="000D4605">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1042"/>
        <w:gridCol w:w="2627"/>
      </w:tblGrid>
      <w:tr w:rsidR="00536B81" w:rsidRPr="000D4605" w14:paraId="775D4157" w14:textId="77777777" w:rsidTr="00E97BE3">
        <w:trPr>
          <w:jc w:val="center"/>
        </w:trPr>
        <w:tc>
          <w:tcPr>
            <w:tcW w:w="2122" w:type="dxa"/>
            <w:tcBorders>
              <w:tl2br w:val="single" w:sz="4" w:space="0" w:color="auto"/>
            </w:tcBorders>
            <w:shd w:val="clear" w:color="auto" w:fill="auto"/>
            <w:vAlign w:val="center"/>
          </w:tcPr>
          <w:p w14:paraId="15BDC52C" w14:textId="77777777" w:rsidR="00536B81" w:rsidRPr="000D4605" w:rsidRDefault="003917C7">
            <w:pPr>
              <w:spacing w:beforeLines="50" w:before="156" w:afterLines="50" w:after="156"/>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 xml:space="preserve">       </w:t>
            </w:r>
            <w:r w:rsidRPr="000D4605">
              <w:rPr>
                <w:rFonts w:ascii="Times New Roman" w:eastAsia="宋体" w:hAnsi="Times New Roman" w:cs="Times New Roman"/>
                <w:b/>
                <w:bCs/>
                <w:kern w:val="0"/>
                <w:szCs w:val="21"/>
              </w:rPr>
              <w:t>考核占比</w:t>
            </w:r>
          </w:p>
          <w:p w14:paraId="2C41DF89" w14:textId="77777777" w:rsidR="00536B81" w:rsidRPr="000D4605" w:rsidRDefault="003917C7">
            <w:pPr>
              <w:spacing w:beforeLines="50" w:before="156" w:afterLines="50" w:after="156"/>
              <w:ind w:firstLineChars="50" w:firstLine="105"/>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课程目标</w:t>
            </w:r>
          </w:p>
        </w:tc>
        <w:tc>
          <w:tcPr>
            <w:tcW w:w="1042" w:type="dxa"/>
            <w:shd w:val="clear" w:color="auto" w:fill="auto"/>
            <w:vAlign w:val="center"/>
          </w:tcPr>
          <w:p w14:paraId="7629473C"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平时</w:t>
            </w:r>
          </w:p>
        </w:tc>
        <w:tc>
          <w:tcPr>
            <w:tcW w:w="1042" w:type="dxa"/>
            <w:shd w:val="clear" w:color="auto" w:fill="auto"/>
            <w:vAlign w:val="center"/>
          </w:tcPr>
          <w:p w14:paraId="289EB90B"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期中</w:t>
            </w:r>
          </w:p>
        </w:tc>
        <w:tc>
          <w:tcPr>
            <w:tcW w:w="1042" w:type="dxa"/>
            <w:vAlign w:val="center"/>
          </w:tcPr>
          <w:p w14:paraId="6C2D925E"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期末</w:t>
            </w:r>
          </w:p>
        </w:tc>
        <w:tc>
          <w:tcPr>
            <w:tcW w:w="2627" w:type="dxa"/>
            <w:shd w:val="clear" w:color="auto" w:fill="auto"/>
            <w:vAlign w:val="center"/>
          </w:tcPr>
          <w:p w14:paraId="2B5502E8"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总评达成度</w:t>
            </w:r>
          </w:p>
        </w:tc>
      </w:tr>
      <w:tr w:rsidR="00536B81" w:rsidRPr="000D4605" w14:paraId="0C42530F" w14:textId="77777777" w:rsidTr="00E97BE3">
        <w:trPr>
          <w:trHeight w:val="620"/>
          <w:jc w:val="center"/>
        </w:trPr>
        <w:tc>
          <w:tcPr>
            <w:tcW w:w="2122" w:type="dxa"/>
            <w:shd w:val="clear" w:color="auto" w:fill="auto"/>
            <w:vAlign w:val="center"/>
          </w:tcPr>
          <w:p w14:paraId="4FA0963F" w14:textId="77777777" w:rsidR="00536B81" w:rsidRPr="000D4605" w:rsidRDefault="003917C7">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课程目标</w:t>
            </w:r>
            <w:r w:rsidRPr="000D4605">
              <w:rPr>
                <w:rFonts w:ascii="Times New Roman" w:eastAsia="宋体" w:hAnsi="Times New Roman" w:cs="Times New Roman"/>
                <w:kern w:val="0"/>
                <w:szCs w:val="21"/>
              </w:rPr>
              <w:t>1</w:t>
            </w:r>
          </w:p>
        </w:tc>
        <w:tc>
          <w:tcPr>
            <w:tcW w:w="1042" w:type="dxa"/>
            <w:shd w:val="clear" w:color="auto" w:fill="auto"/>
            <w:vAlign w:val="center"/>
          </w:tcPr>
          <w:p w14:paraId="5EB0E19A" w14:textId="77777777" w:rsidR="00536B81" w:rsidRPr="000D4605" w:rsidRDefault="003917C7">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sidR="00E200A5">
              <w:rPr>
                <w:rFonts w:ascii="Times New Roman" w:eastAsia="宋体" w:hAnsi="Times New Roman" w:cs="Times New Roman"/>
                <w:kern w:val="0"/>
                <w:szCs w:val="21"/>
              </w:rPr>
              <w:t>5%</w:t>
            </w:r>
          </w:p>
        </w:tc>
        <w:tc>
          <w:tcPr>
            <w:tcW w:w="1042" w:type="dxa"/>
            <w:shd w:val="clear" w:color="auto" w:fill="auto"/>
            <w:vAlign w:val="center"/>
          </w:tcPr>
          <w:p w14:paraId="42CBAE4E"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1AEACC9E"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val="restart"/>
            <w:shd w:val="clear" w:color="auto" w:fill="auto"/>
            <w:vAlign w:val="center"/>
          </w:tcPr>
          <w:p w14:paraId="3CB87A8D" w14:textId="77777777" w:rsidR="00536B81" w:rsidRPr="000D4605" w:rsidRDefault="00E97BE3">
            <w:pPr>
              <w:spacing w:beforeLines="50" w:before="156" w:afterLines="50" w:after="156"/>
              <w:rPr>
                <w:rFonts w:ascii="Times New Roman" w:eastAsia="宋体" w:hAnsi="Times New Roman" w:cs="Times New Roman"/>
                <w:kern w:val="0"/>
                <w:szCs w:val="21"/>
              </w:rPr>
            </w:pPr>
            <w:r w:rsidRPr="00E97BE3">
              <w:rPr>
                <w:rFonts w:ascii="Times New Roman" w:eastAsia="宋体" w:hAnsi="Times New Roman" w:cs="Times New Roman" w:hint="eastAsia"/>
                <w:kern w:val="0"/>
                <w:szCs w:val="21"/>
              </w:rPr>
              <w:t>分目标达成度</w:t>
            </w:r>
            <w:r w:rsidRPr="00E97BE3">
              <w:rPr>
                <w:rFonts w:ascii="Times New Roman" w:eastAsia="宋体" w:hAnsi="Times New Roman" w:cs="Times New Roman"/>
                <w:kern w:val="0"/>
                <w:szCs w:val="21"/>
              </w:rPr>
              <w:t>=</w:t>
            </w:r>
            <w:r w:rsidRPr="00E97BE3">
              <w:rPr>
                <w:rFonts w:ascii="Times New Roman" w:eastAsia="宋体" w:hAnsi="Times New Roman" w:cs="Times New Roman"/>
                <w:kern w:val="0"/>
                <w:szCs w:val="21"/>
              </w:rPr>
              <w:t>（</w:t>
            </w:r>
            <w:r w:rsidRPr="00E97BE3">
              <w:rPr>
                <w:rFonts w:ascii="Times New Roman" w:eastAsia="宋体" w:hAnsi="Times New Roman" w:cs="Times New Roman"/>
                <w:kern w:val="0"/>
                <w:szCs w:val="21"/>
              </w:rPr>
              <w:t>1</w:t>
            </w:r>
            <w:r>
              <w:rPr>
                <w:rFonts w:ascii="Times New Roman" w:eastAsia="宋体" w:hAnsi="Times New Roman" w:cs="Times New Roman"/>
                <w:kern w:val="0"/>
                <w:szCs w:val="21"/>
              </w:rPr>
              <w:t>.0</w:t>
            </w:r>
            <w:r w:rsidRPr="00E97BE3">
              <w:rPr>
                <w:rFonts w:ascii="Times New Roman" w:eastAsia="宋体" w:hAnsi="Times New Roman" w:cs="Times New Roman"/>
                <w:kern w:val="0"/>
                <w:szCs w:val="21"/>
              </w:rPr>
              <w:t>ｘ平时分目标成绩</w:t>
            </w:r>
            <w:r w:rsidRPr="00E97BE3">
              <w:rPr>
                <w:rFonts w:ascii="Times New Roman" w:eastAsia="宋体" w:hAnsi="Times New Roman" w:cs="Times New Roman"/>
                <w:kern w:val="0"/>
                <w:szCs w:val="21"/>
              </w:rPr>
              <w:t>+0</w:t>
            </w:r>
            <w:r w:rsidRPr="00E97BE3">
              <w:rPr>
                <w:rFonts w:ascii="Times New Roman" w:eastAsia="宋体" w:hAnsi="Times New Roman" w:cs="Times New Roman"/>
                <w:kern w:val="0"/>
                <w:szCs w:val="21"/>
              </w:rPr>
              <w:t>ｘ期中分目标成绩</w:t>
            </w:r>
            <w:r w:rsidRPr="00E97BE3">
              <w:rPr>
                <w:rFonts w:ascii="Times New Roman" w:eastAsia="宋体" w:hAnsi="Times New Roman" w:cs="Times New Roman"/>
                <w:kern w:val="0"/>
                <w:szCs w:val="21"/>
              </w:rPr>
              <w:t>+0</w:t>
            </w:r>
            <w:r w:rsidRPr="00E97BE3">
              <w:rPr>
                <w:rFonts w:ascii="Times New Roman" w:eastAsia="宋体" w:hAnsi="Times New Roman" w:cs="Times New Roman"/>
                <w:kern w:val="0"/>
                <w:szCs w:val="21"/>
              </w:rPr>
              <w:t>ｘ期末分目标成绩）</w:t>
            </w:r>
            <w:r w:rsidRPr="00E97BE3">
              <w:rPr>
                <w:rFonts w:ascii="Times New Roman" w:eastAsia="宋体" w:hAnsi="Times New Roman" w:cs="Times New Roman"/>
                <w:kern w:val="0"/>
                <w:szCs w:val="21"/>
              </w:rPr>
              <w:t>/</w:t>
            </w:r>
            <w:r w:rsidRPr="00E97BE3">
              <w:rPr>
                <w:rFonts w:ascii="Times New Roman" w:eastAsia="宋体" w:hAnsi="Times New Roman" w:cs="Times New Roman"/>
                <w:kern w:val="0"/>
                <w:szCs w:val="21"/>
              </w:rPr>
              <w:t>分目标总分。</w:t>
            </w:r>
          </w:p>
        </w:tc>
      </w:tr>
      <w:tr w:rsidR="00536B81" w:rsidRPr="000D4605" w14:paraId="7CB59B29" w14:textId="77777777" w:rsidTr="00E97BE3">
        <w:trPr>
          <w:trHeight w:val="679"/>
          <w:jc w:val="center"/>
        </w:trPr>
        <w:tc>
          <w:tcPr>
            <w:tcW w:w="2122" w:type="dxa"/>
            <w:shd w:val="clear" w:color="auto" w:fill="auto"/>
            <w:vAlign w:val="center"/>
          </w:tcPr>
          <w:p w14:paraId="67792623" w14:textId="77777777" w:rsidR="00536B81" w:rsidRPr="000D4605" w:rsidRDefault="003917C7">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课程目标</w:t>
            </w:r>
            <w:r w:rsidRPr="000D4605">
              <w:rPr>
                <w:rFonts w:ascii="Times New Roman" w:eastAsia="宋体" w:hAnsi="Times New Roman" w:cs="Times New Roman"/>
                <w:kern w:val="0"/>
                <w:szCs w:val="21"/>
              </w:rPr>
              <w:t>2</w:t>
            </w:r>
          </w:p>
        </w:tc>
        <w:tc>
          <w:tcPr>
            <w:tcW w:w="1042" w:type="dxa"/>
            <w:shd w:val="clear" w:color="auto" w:fill="auto"/>
            <w:vAlign w:val="center"/>
          </w:tcPr>
          <w:p w14:paraId="2DB8F5B1" w14:textId="77777777" w:rsidR="00536B81" w:rsidRPr="000D4605" w:rsidRDefault="00E200A5">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Pr>
                <w:rFonts w:ascii="Times New Roman" w:eastAsia="宋体" w:hAnsi="Times New Roman" w:cs="Times New Roman"/>
                <w:kern w:val="0"/>
                <w:szCs w:val="21"/>
              </w:rPr>
              <w:t>5%</w:t>
            </w:r>
          </w:p>
        </w:tc>
        <w:tc>
          <w:tcPr>
            <w:tcW w:w="1042" w:type="dxa"/>
            <w:shd w:val="clear" w:color="auto" w:fill="auto"/>
            <w:vAlign w:val="center"/>
          </w:tcPr>
          <w:p w14:paraId="2BB64D23"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0BB9F649"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7829F554" w14:textId="77777777" w:rsidR="00536B81" w:rsidRPr="000D4605" w:rsidRDefault="00536B81">
            <w:pPr>
              <w:spacing w:beforeLines="50" w:before="156" w:afterLines="50" w:after="156"/>
              <w:rPr>
                <w:rFonts w:ascii="Times New Roman" w:eastAsia="宋体" w:hAnsi="Times New Roman" w:cs="Times New Roman"/>
                <w:kern w:val="0"/>
                <w:szCs w:val="21"/>
              </w:rPr>
            </w:pPr>
          </w:p>
        </w:tc>
      </w:tr>
      <w:tr w:rsidR="00536B81" w:rsidRPr="000D4605" w14:paraId="442DFA98" w14:textId="77777777" w:rsidTr="00E97BE3">
        <w:trPr>
          <w:trHeight w:val="755"/>
          <w:jc w:val="center"/>
        </w:trPr>
        <w:tc>
          <w:tcPr>
            <w:tcW w:w="2122" w:type="dxa"/>
            <w:shd w:val="clear" w:color="auto" w:fill="auto"/>
            <w:vAlign w:val="center"/>
          </w:tcPr>
          <w:p w14:paraId="5E0E79A4" w14:textId="77777777" w:rsidR="00536B81" w:rsidRPr="000D4605" w:rsidRDefault="003917C7">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课程目标</w:t>
            </w:r>
            <w:r w:rsidRPr="000D4605">
              <w:rPr>
                <w:rFonts w:ascii="Times New Roman" w:eastAsia="宋体" w:hAnsi="Times New Roman" w:cs="Times New Roman"/>
                <w:kern w:val="0"/>
                <w:szCs w:val="21"/>
              </w:rPr>
              <w:t>3</w:t>
            </w:r>
          </w:p>
        </w:tc>
        <w:tc>
          <w:tcPr>
            <w:tcW w:w="1042" w:type="dxa"/>
            <w:shd w:val="clear" w:color="auto" w:fill="auto"/>
            <w:vAlign w:val="center"/>
          </w:tcPr>
          <w:p w14:paraId="6C5D6B42" w14:textId="77777777" w:rsidR="00536B81" w:rsidRPr="000D4605" w:rsidRDefault="00E200A5">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15%</w:t>
            </w:r>
          </w:p>
        </w:tc>
        <w:tc>
          <w:tcPr>
            <w:tcW w:w="1042" w:type="dxa"/>
            <w:shd w:val="clear" w:color="auto" w:fill="auto"/>
            <w:vAlign w:val="center"/>
          </w:tcPr>
          <w:p w14:paraId="56E8A548"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3619A0FC"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1041B79F" w14:textId="77777777" w:rsidR="00536B81" w:rsidRPr="000D4605" w:rsidRDefault="00536B81">
            <w:pPr>
              <w:spacing w:beforeLines="50" w:before="156" w:afterLines="50" w:after="156"/>
              <w:rPr>
                <w:rFonts w:ascii="Times New Roman" w:eastAsia="宋体" w:hAnsi="Times New Roman" w:cs="Times New Roman"/>
                <w:kern w:val="0"/>
                <w:szCs w:val="21"/>
              </w:rPr>
            </w:pPr>
          </w:p>
        </w:tc>
      </w:tr>
      <w:tr w:rsidR="00536B81" w:rsidRPr="000D4605" w14:paraId="718F4BE9" w14:textId="77777777" w:rsidTr="00E97BE3">
        <w:trPr>
          <w:trHeight w:val="755"/>
          <w:jc w:val="center"/>
        </w:trPr>
        <w:tc>
          <w:tcPr>
            <w:tcW w:w="2122" w:type="dxa"/>
            <w:shd w:val="clear" w:color="auto" w:fill="auto"/>
            <w:vAlign w:val="center"/>
          </w:tcPr>
          <w:p w14:paraId="32F37D06" w14:textId="77777777" w:rsidR="00536B81" w:rsidRPr="000D4605" w:rsidRDefault="003917C7">
            <w:pPr>
              <w:pStyle w:val="a5"/>
              <w:spacing w:beforeLines="50" w:before="156" w:afterLines="50" w:after="156"/>
              <w:jc w:val="center"/>
              <w:rPr>
                <w:rFonts w:ascii="Times New Roman" w:hAnsi="Times New Roman"/>
                <w:kern w:val="0"/>
                <w:szCs w:val="21"/>
              </w:rPr>
            </w:pPr>
            <w:r w:rsidRPr="000D4605">
              <w:rPr>
                <w:rFonts w:ascii="Times New Roman" w:hAnsi="Times New Roman"/>
              </w:rPr>
              <w:t>课程目标</w:t>
            </w:r>
            <w:r w:rsidRPr="000D4605">
              <w:rPr>
                <w:rFonts w:ascii="Times New Roman" w:hAnsi="Times New Roman"/>
              </w:rPr>
              <w:t>4</w:t>
            </w:r>
          </w:p>
        </w:tc>
        <w:tc>
          <w:tcPr>
            <w:tcW w:w="1042" w:type="dxa"/>
            <w:shd w:val="clear" w:color="auto" w:fill="auto"/>
            <w:vAlign w:val="center"/>
          </w:tcPr>
          <w:p w14:paraId="421026EC" w14:textId="77777777" w:rsidR="00536B81" w:rsidRPr="000D4605" w:rsidRDefault="003917C7">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sidR="00E200A5">
              <w:rPr>
                <w:rFonts w:ascii="Times New Roman" w:eastAsia="宋体" w:hAnsi="Times New Roman" w:cs="Times New Roman"/>
                <w:kern w:val="0"/>
                <w:szCs w:val="21"/>
              </w:rPr>
              <w:t>0%</w:t>
            </w:r>
          </w:p>
        </w:tc>
        <w:tc>
          <w:tcPr>
            <w:tcW w:w="1042" w:type="dxa"/>
            <w:shd w:val="clear" w:color="auto" w:fill="auto"/>
            <w:vAlign w:val="center"/>
          </w:tcPr>
          <w:p w14:paraId="00B1FA1D"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46D4DDDC"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6F502B05" w14:textId="77777777" w:rsidR="00536B81" w:rsidRPr="000D4605" w:rsidRDefault="00536B81">
            <w:pPr>
              <w:spacing w:beforeLines="50" w:before="156" w:afterLines="50" w:after="156"/>
              <w:rPr>
                <w:rFonts w:ascii="Times New Roman" w:eastAsia="宋体" w:hAnsi="Times New Roman" w:cs="Times New Roman"/>
                <w:kern w:val="0"/>
                <w:szCs w:val="21"/>
              </w:rPr>
            </w:pPr>
          </w:p>
        </w:tc>
      </w:tr>
      <w:tr w:rsidR="00536B81" w:rsidRPr="000D4605" w14:paraId="6322A37F" w14:textId="77777777" w:rsidTr="00E97BE3">
        <w:trPr>
          <w:trHeight w:val="755"/>
          <w:jc w:val="center"/>
        </w:trPr>
        <w:tc>
          <w:tcPr>
            <w:tcW w:w="2122" w:type="dxa"/>
            <w:shd w:val="clear" w:color="auto" w:fill="auto"/>
            <w:vAlign w:val="center"/>
          </w:tcPr>
          <w:p w14:paraId="21601578" w14:textId="77777777" w:rsidR="00536B81" w:rsidRPr="000D4605" w:rsidRDefault="003917C7">
            <w:pPr>
              <w:pStyle w:val="a5"/>
              <w:spacing w:beforeLines="50" w:before="156" w:afterLines="50" w:after="156"/>
              <w:jc w:val="center"/>
              <w:rPr>
                <w:rFonts w:ascii="Times New Roman" w:hAnsi="Times New Roman"/>
                <w:kern w:val="0"/>
                <w:szCs w:val="21"/>
              </w:rPr>
            </w:pPr>
            <w:r w:rsidRPr="000D4605">
              <w:rPr>
                <w:rFonts w:ascii="Times New Roman" w:hAnsi="Times New Roman"/>
              </w:rPr>
              <w:t>课程目标</w:t>
            </w:r>
            <w:r w:rsidRPr="000D4605">
              <w:rPr>
                <w:rFonts w:ascii="Times New Roman" w:hAnsi="Times New Roman"/>
              </w:rPr>
              <w:t>5</w:t>
            </w:r>
          </w:p>
        </w:tc>
        <w:tc>
          <w:tcPr>
            <w:tcW w:w="1042" w:type="dxa"/>
            <w:shd w:val="clear" w:color="auto" w:fill="auto"/>
            <w:vAlign w:val="center"/>
          </w:tcPr>
          <w:p w14:paraId="7E245EC1" w14:textId="77777777" w:rsidR="00536B81" w:rsidRPr="000D4605" w:rsidRDefault="00E200A5">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Pr>
                <w:rFonts w:ascii="Times New Roman" w:eastAsia="宋体" w:hAnsi="Times New Roman" w:cs="Times New Roman"/>
                <w:kern w:val="0"/>
                <w:szCs w:val="21"/>
              </w:rPr>
              <w:t>0%</w:t>
            </w:r>
          </w:p>
        </w:tc>
        <w:tc>
          <w:tcPr>
            <w:tcW w:w="1042" w:type="dxa"/>
            <w:shd w:val="clear" w:color="auto" w:fill="auto"/>
            <w:vAlign w:val="center"/>
          </w:tcPr>
          <w:p w14:paraId="5453FADD"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34CBC7BA"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08BA0370" w14:textId="77777777" w:rsidR="00536B81" w:rsidRPr="000D4605" w:rsidRDefault="00536B81">
            <w:pPr>
              <w:spacing w:beforeLines="50" w:before="156" w:afterLines="50" w:after="156"/>
              <w:rPr>
                <w:rFonts w:ascii="Times New Roman" w:eastAsia="宋体" w:hAnsi="Times New Roman" w:cs="Times New Roman"/>
                <w:kern w:val="0"/>
                <w:szCs w:val="21"/>
              </w:rPr>
            </w:pPr>
          </w:p>
        </w:tc>
      </w:tr>
      <w:tr w:rsidR="00536B81" w:rsidRPr="000D4605" w14:paraId="2E432905" w14:textId="77777777" w:rsidTr="00E97BE3">
        <w:trPr>
          <w:trHeight w:val="755"/>
          <w:jc w:val="center"/>
        </w:trPr>
        <w:tc>
          <w:tcPr>
            <w:tcW w:w="2122" w:type="dxa"/>
            <w:shd w:val="clear" w:color="auto" w:fill="auto"/>
            <w:vAlign w:val="center"/>
          </w:tcPr>
          <w:p w14:paraId="42E727BD" w14:textId="77777777" w:rsidR="00536B81" w:rsidRPr="000D4605" w:rsidRDefault="003917C7">
            <w:pPr>
              <w:pStyle w:val="a5"/>
              <w:spacing w:beforeLines="50" w:before="156" w:afterLines="50" w:after="156"/>
              <w:jc w:val="center"/>
              <w:rPr>
                <w:rFonts w:ascii="Times New Roman" w:hAnsi="Times New Roman"/>
                <w:kern w:val="0"/>
                <w:szCs w:val="21"/>
              </w:rPr>
            </w:pPr>
            <w:r w:rsidRPr="000D4605">
              <w:rPr>
                <w:rFonts w:ascii="Times New Roman" w:hAnsi="Times New Roman"/>
              </w:rPr>
              <w:t>课程目标</w:t>
            </w:r>
            <w:r w:rsidRPr="000D4605">
              <w:rPr>
                <w:rFonts w:ascii="Times New Roman" w:hAnsi="Times New Roman"/>
              </w:rPr>
              <w:t>6</w:t>
            </w:r>
          </w:p>
        </w:tc>
        <w:tc>
          <w:tcPr>
            <w:tcW w:w="1042" w:type="dxa"/>
            <w:shd w:val="clear" w:color="auto" w:fill="auto"/>
            <w:vAlign w:val="center"/>
          </w:tcPr>
          <w:p w14:paraId="38EC4704" w14:textId="77777777" w:rsidR="00536B81" w:rsidRPr="000D4605" w:rsidRDefault="00E200A5">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Pr>
                <w:rFonts w:ascii="Times New Roman" w:eastAsia="宋体" w:hAnsi="Times New Roman" w:cs="Times New Roman"/>
                <w:kern w:val="0"/>
                <w:szCs w:val="21"/>
              </w:rPr>
              <w:t>0%</w:t>
            </w:r>
          </w:p>
        </w:tc>
        <w:tc>
          <w:tcPr>
            <w:tcW w:w="1042" w:type="dxa"/>
            <w:shd w:val="clear" w:color="auto" w:fill="auto"/>
            <w:vAlign w:val="center"/>
          </w:tcPr>
          <w:p w14:paraId="5B6D379F"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07FBC06F"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6012047D" w14:textId="77777777" w:rsidR="00536B81" w:rsidRPr="000D4605" w:rsidRDefault="00536B81">
            <w:pPr>
              <w:spacing w:beforeLines="50" w:before="156" w:afterLines="50" w:after="156"/>
              <w:rPr>
                <w:rFonts w:ascii="Times New Roman" w:eastAsia="宋体" w:hAnsi="Times New Roman" w:cs="Times New Roman"/>
                <w:kern w:val="0"/>
                <w:szCs w:val="21"/>
              </w:rPr>
            </w:pPr>
          </w:p>
        </w:tc>
      </w:tr>
      <w:tr w:rsidR="00536B81" w:rsidRPr="000D4605" w14:paraId="508130FC" w14:textId="77777777" w:rsidTr="00E97BE3">
        <w:trPr>
          <w:trHeight w:val="755"/>
          <w:jc w:val="center"/>
        </w:trPr>
        <w:tc>
          <w:tcPr>
            <w:tcW w:w="2122" w:type="dxa"/>
            <w:shd w:val="clear" w:color="auto" w:fill="auto"/>
            <w:vAlign w:val="center"/>
          </w:tcPr>
          <w:p w14:paraId="61897716" w14:textId="77777777" w:rsidR="00536B81" w:rsidRPr="000D4605" w:rsidRDefault="003917C7">
            <w:pPr>
              <w:pStyle w:val="a5"/>
              <w:spacing w:beforeLines="50" w:before="156" w:afterLines="50" w:after="156"/>
              <w:jc w:val="center"/>
              <w:rPr>
                <w:rFonts w:ascii="Times New Roman" w:hAnsi="Times New Roman"/>
                <w:kern w:val="0"/>
                <w:szCs w:val="21"/>
              </w:rPr>
            </w:pPr>
            <w:r w:rsidRPr="000D4605">
              <w:rPr>
                <w:rFonts w:ascii="Times New Roman" w:hAnsi="Times New Roman"/>
              </w:rPr>
              <w:t>课程目标</w:t>
            </w:r>
            <w:r w:rsidRPr="000D4605">
              <w:rPr>
                <w:rFonts w:ascii="Times New Roman" w:hAnsi="Times New Roman"/>
              </w:rPr>
              <w:t>7</w:t>
            </w:r>
          </w:p>
        </w:tc>
        <w:tc>
          <w:tcPr>
            <w:tcW w:w="1042" w:type="dxa"/>
            <w:shd w:val="clear" w:color="auto" w:fill="auto"/>
            <w:vAlign w:val="center"/>
          </w:tcPr>
          <w:p w14:paraId="71AA71C3" w14:textId="77777777" w:rsidR="00536B81" w:rsidRPr="000D4605" w:rsidRDefault="00E200A5">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Pr>
                <w:rFonts w:ascii="Times New Roman" w:eastAsia="宋体" w:hAnsi="Times New Roman" w:cs="Times New Roman"/>
                <w:kern w:val="0"/>
                <w:szCs w:val="21"/>
              </w:rPr>
              <w:t>0%</w:t>
            </w:r>
          </w:p>
        </w:tc>
        <w:tc>
          <w:tcPr>
            <w:tcW w:w="1042" w:type="dxa"/>
            <w:shd w:val="clear" w:color="auto" w:fill="auto"/>
            <w:vAlign w:val="center"/>
          </w:tcPr>
          <w:p w14:paraId="32DB3FD3"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202C5067"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5F155595" w14:textId="77777777" w:rsidR="00536B81" w:rsidRPr="000D4605" w:rsidRDefault="00536B81">
            <w:pPr>
              <w:spacing w:beforeLines="50" w:before="156" w:afterLines="50" w:after="156"/>
              <w:rPr>
                <w:rFonts w:ascii="Times New Roman" w:eastAsia="宋体" w:hAnsi="Times New Roman" w:cs="Times New Roman"/>
                <w:kern w:val="0"/>
                <w:szCs w:val="21"/>
              </w:rPr>
            </w:pPr>
          </w:p>
        </w:tc>
      </w:tr>
      <w:tr w:rsidR="00536B81" w:rsidRPr="000D4605" w14:paraId="123BC497" w14:textId="77777777" w:rsidTr="00E97BE3">
        <w:trPr>
          <w:trHeight w:val="755"/>
          <w:jc w:val="center"/>
        </w:trPr>
        <w:tc>
          <w:tcPr>
            <w:tcW w:w="2122" w:type="dxa"/>
            <w:shd w:val="clear" w:color="auto" w:fill="auto"/>
            <w:vAlign w:val="center"/>
          </w:tcPr>
          <w:p w14:paraId="0741170E" w14:textId="77777777" w:rsidR="00536B81" w:rsidRPr="000D4605" w:rsidRDefault="003917C7">
            <w:pPr>
              <w:pStyle w:val="a5"/>
              <w:spacing w:beforeLines="50" w:before="156" w:afterLines="50" w:after="156"/>
              <w:jc w:val="center"/>
              <w:rPr>
                <w:rFonts w:ascii="Times New Roman" w:hAnsi="Times New Roman"/>
                <w:kern w:val="0"/>
                <w:szCs w:val="21"/>
              </w:rPr>
            </w:pPr>
            <w:r w:rsidRPr="000D4605">
              <w:rPr>
                <w:rFonts w:ascii="Times New Roman" w:hAnsi="Times New Roman"/>
              </w:rPr>
              <w:t>课程目标</w:t>
            </w:r>
            <w:r w:rsidRPr="000D4605">
              <w:rPr>
                <w:rFonts w:ascii="Times New Roman" w:hAnsi="Times New Roman"/>
              </w:rPr>
              <w:t>8</w:t>
            </w:r>
          </w:p>
        </w:tc>
        <w:tc>
          <w:tcPr>
            <w:tcW w:w="1042" w:type="dxa"/>
            <w:shd w:val="clear" w:color="auto" w:fill="auto"/>
            <w:vAlign w:val="center"/>
          </w:tcPr>
          <w:p w14:paraId="671E2FF4" w14:textId="77777777" w:rsidR="00536B81" w:rsidRPr="000D4605" w:rsidRDefault="003917C7">
            <w:pPr>
              <w:spacing w:beforeLines="50" w:before="156" w:afterLines="50" w:after="156"/>
              <w:jc w:val="center"/>
              <w:rPr>
                <w:rFonts w:ascii="Times New Roman" w:eastAsia="宋体" w:hAnsi="Times New Roman" w:cs="Times New Roman"/>
                <w:kern w:val="0"/>
                <w:szCs w:val="21"/>
              </w:rPr>
            </w:pPr>
            <w:r w:rsidRPr="000D4605">
              <w:rPr>
                <w:rFonts w:ascii="Times New Roman" w:eastAsia="宋体" w:hAnsi="Times New Roman" w:cs="Times New Roman"/>
                <w:kern w:val="0"/>
                <w:szCs w:val="21"/>
              </w:rPr>
              <w:t>1</w:t>
            </w:r>
            <w:r w:rsidR="00E200A5">
              <w:rPr>
                <w:rFonts w:ascii="Times New Roman" w:eastAsia="宋体" w:hAnsi="Times New Roman" w:cs="Times New Roman"/>
                <w:kern w:val="0"/>
                <w:szCs w:val="21"/>
              </w:rPr>
              <w:t>5%</w:t>
            </w:r>
          </w:p>
        </w:tc>
        <w:tc>
          <w:tcPr>
            <w:tcW w:w="1042" w:type="dxa"/>
            <w:shd w:val="clear" w:color="auto" w:fill="auto"/>
            <w:vAlign w:val="center"/>
          </w:tcPr>
          <w:p w14:paraId="0C228281"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1042" w:type="dxa"/>
            <w:vAlign w:val="center"/>
          </w:tcPr>
          <w:p w14:paraId="22F540B1" w14:textId="77777777" w:rsidR="00536B81" w:rsidRPr="000D4605" w:rsidRDefault="00536B81">
            <w:pPr>
              <w:spacing w:beforeLines="50" w:before="156" w:afterLines="50" w:after="156"/>
              <w:jc w:val="center"/>
              <w:rPr>
                <w:rFonts w:ascii="Times New Roman" w:eastAsia="宋体" w:hAnsi="Times New Roman" w:cs="Times New Roman"/>
                <w:kern w:val="0"/>
                <w:szCs w:val="21"/>
              </w:rPr>
            </w:pPr>
          </w:p>
        </w:tc>
        <w:tc>
          <w:tcPr>
            <w:tcW w:w="2627" w:type="dxa"/>
            <w:vMerge/>
            <w:shd w:val="clear" w:color="auto" w:fill="auto"/>
            <w:vAlign w:val="center"/>
          </w:tcPr>
          <w:p w14:paraId="35BF9820" w14:textId="77777777" w:rsidR="00536B81" w:rsidRPr="000D4605" w:rsidRDefault="00536B81">
            <w:pPr>
              <w:spacing w:beforeLines="50" w:before="156" w:afterLines="50" w:after="156"/>
              <w:rPr>
                <w:rFonts w:ascii="Times New Roman" w:eastAsia="宋体" w:hAnsi="Times New Roman" w:cs="Times New Roman"/>
                <w:kern w:val="0"/>
                <w:szCs w:val="21"/>
              </w:rPr>
            </w:pPr>
          </w:p>
        </w:tc>
      </w:tr>
    </w:tbl>
    <w:p w14:paraId="19F19AD7" w14:textId="77777777" w:rsidR="000D4605" w:rsidRPr="000D4605" w:rsidRDefault="000D4605" w:rsidP="000D4605">
      <w:pPr>
        <w:widowControl/>
        <w:spacing w:beforeLines="50" w:before="156" w:afterLines="50" w:after="156"/>
        <w:ind w:left="420"/>
        <w:jc w:val="left"/>
        <w:rPr>
          <w:rFonts w:ascii="宋体" w:eastAsia="宋体" w:hAnsi="宋体"/>
          <w:szCs w:val="21"/>
        </w:rPr>
      </w:pPr>
    </w:p>
    <w:p w14:paraId="64CDF69B" w14:textId="77777777" w:rsidR="00536B81" w:rsidRPr="000D4605" w:rsidRDefault="000D4605" w:rsidP="000D460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w:t>
      </w:r>
      <w:r w:rsidR="003917C7">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36B81" w:rsidRPr="000D4605" w14:paraId="5B862596" w14:textId="77777777" w:rsidTr="000B2AE5">
        <w:trPr>
          <w:trHeight w:val="454"/>
          <w:jc w:val="center"/>
        </w:trPr>
        <w:tc>
          <w:tcPr>
            <w:tcW w:w="993" w:type="dxa"/>
            <w:vMerge w:val="restart"/>
            <w:tcBorders>
              <w:top w:val="single" w:sz="4" w:space="0" w:color="auto"/>
              <w:left w:val="single" w:sz="4" w:space="0" w:color="auto"/>
              <w:right w:val="single" w:sz="4" w:space="0" w:color="auto"/>
            </w:tcBorders>
            <w:vAlign w:val="center"/>
          </w:tcPr>
          <w:p w14:paraId="4C7A839B"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课程</w:t>
            </w:r>
          </w:p>
          <w:p w14:paraId="1317AF59"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0EAE9B3D"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评分标准</w:t>
            </w:r>
          </w:p>
        </w:tc>
      </w:tr>
      <w:tr w:rsidR="00536B81" w:rsidRPr="000D4605" w14:paraId="138230DB" w14:textId="77777777" w:rsidTr="000B2AE5">
        <w:trPr>
          <w:trHeight w:val="454"/>
          <w:jc w:val="center"/>
        </w:trPr>
        <w:tc>
          <w:tcPr>
            <w:tcW w:w="993" w:type="dxa"/>
            <w:vMerge/>
            <w:tcBorders>
              <w:left w:val="single" w:sz="4" w:space="0" w:color="auto"/>
              <w:right w:val="single" w:sz="4" w:space="0" w:color="auto"/>
            </w:tcBorders>
            <w:vAlign w:val="center"/>
          </w:tcPr>
          <w:p w14:paraId="445CCEB3" w14:textId="77777777" w:rsidR="00536B81" w:rsidRPr="000D4605" w:rsidRDefault="00536B81">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726F63"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C27F1F2"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379A79B"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D1FC537"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6DDBC00"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w:t>
            </w:r>
            <w:r w:rsidRPr="000D4605">
              <w:rPr>
                <w:rFonts w:ascii="Times New Roman" w:eastAsia="宋体" w:hAnsi="Times New Roman" w:cs="Times New Roman"/>
                <w:b/>
                <w:bCs/>
                <w:szCs w:val="21"/>
              </w:rPr>
              <w:t>60</w:t>
            </w:r>
          </w:p>
        </w:tc>
      </w:tr>
      <w:tr w:rsidR="00536B81" w:rsidRPr="000D4605" w14:paraId="15173CF2" w14:textId="77777777" w:rsidTr="000B2AE5">
        <w:trPr>
          <w:trHeight w:val="449"/>
          <w:jc w:val="center"/>
        </w:trPr>
        <w:tc>
          <w:tcPr>
            <w:tcW w:w="993" w:type="dxa"/>
            <w:vMerge/>
            <w:tcBorders>
              <w:left w:val="single" w:sz="4" w:space="0" w:color="auto"/>
              <w:right w:val="single" w:sz="4" w:space="0" w:color="auto"/>
            </w:tcBorders>
            <w:vAlign w:val="center"/>
          </w:tcPr>
          <w:p w14:paraId="049907C5" w14:textId="77777777" w:rsidR="00536B81" w:rsidRPr="000D4605" w:rsidRDefault="00536B81">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DCBCB9B"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E4EFE9C"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78A5F8C"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2802C2A"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A2B2AD6" w14:textId="77777777" w:rsidR="00536B81" w:rsidRPr="000D4605" w:rsidRDefault="003917C7">
            <w:pPr>
              <w:widowControl/>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不合格</w:t>
            </w:r>
          </w:p>
        </w:tc>
      </w:tr>
      <w:tr w:rsidR="00536B81" w:rsidRPr="000D4605" w14:paraId="7EF83EBB" w14:textId="77777777" w:rsidTr="000B2AE5">
        <w:trPr>
          <w:trHeight w:val="461"/>
          <w:jc w:val="center"/>
        </w:trPr>
        <w:tc>
          <w:tcPr>
            <w:tcW w:w="993" w:type="dxa"/>
            <w:vMerge/>
            <w:tcBorders>
              <w:left w:val="single" w:sz="4" w:space="0" w:color="auto"/>
              <w:bottom w:val="single" w:sz="4" w:space="0" w:color="auto"/>
              <w:right w:val="single" w:sz="4" w:space="0" w:color="auto"/>
            </w:tcBorders>
            <w:vAlign w:val="center"/>
          </w:tcPr>
          <w:p w14:paraId="3789C44A" w14:textId="77777777" w:rsidR="00536B81" w:rsidRPr="000D4605" w:rsidRDefault="00536B81">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3C2373" w14:textId="77777777" w:rsidR="00536B81" w:rsidRPr="000D4605" w:rsidRDefault="003917C7">
            <w:pPr>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D28C115" w14:textId="77777777" w:rsidR="00536B81" w:rsidRPr="000D4605" w:rsidRDefault="003917C7">
            <w:pPr>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F83EEFC" w14:textId="77777777" w:rsidR="00536B81" w:rsidRPr="000D4605" w:rsidRDefault="003917C7">
            <w:pPr>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37427C4" w14:textId="77777777" w:rsidR="00536B81" w:rsidRPr="000D4605" w:rsidRDefault="003917C7">
            <w:pPr>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A266B8A" w14:textId="77777777" w:rsidR="00536B81" w:rsidRPr="000D4605" w:rsidRDefault="003917C7">
            <w:pPr>
              <w:spacing w:beforeLines="50" w:before="156" w:afterLines="50" w:after="156"/>
              <w:jc w:val="center"/>
              <w:rPr>
                <w:rFonts w:ascii="Times New Roman" w:eastAsia="宋体" w:hAnsi="Times New Roman" w:cs="Times New Roman"/>
                <w:b/>
                <w:bCs/>
                <w:szCs w:val="21"/>
              </w:rPr>
            </w:pPr>
            <w:r w:rsidRPr="000D4605">
              <w:rPr>
                <w:rFonts w:ascii="Times New Roman" w:eastAsia="宋体" w:hAnsi="Times New Roman" w:cs="Times New Roman"/>
                <w:b/>
                <w:bCs/>
                <w:szCs w:val="21"/>
              </w:rPr>
              <w:t>F</w:t>
            </w:r>
          </w:p>
        </w:tc>
      </w:tr>
      <w:tr w:rsidR="00536B81" w:rsidRPr="000D4605" w14:paraId="094908E8" w14:textId="77777777" w:rsidTr="000B2AE5">
        <w:trPr>
          <w:trHeight w:val="973"/>
          <w:jc w:val="center"/>
        </w:trPr>
        <w:tc>
          <w:tcPr>
            <w:tcW w:w="993" w:type="dxa"/>
            <w:tcBorders>
              <w:top w:val="single" w:sz="4" w:space="0" w:color="auto"/>
              <w:left w:val="single" w:sz="4" w:space="0" w:color="auto"/>
              <w:bottom w:val="single" w:sz="4" w:space="0" w:color="auto"/>
              <w:right w:val="single" w:sz="4" w:space="0" w:color="auto"/>
            </w:tcBorders>
            <w:vAlign w:val="center"/>
          </w:tcPr>
          <w:p w14:paraId="148B9594"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w:t>
            </w:r>
          </w:p>
          <w:p w14:paraId="49F61C2B"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目标</w:t>
            </w:r>
            <w:r w:rsidRPr="000D4605">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01A36974"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很好掌握固体分散体的制备方法，固体分散体的表征，</w:t>
            </w:r>
          </w:p>
        </w:tc>
        <w:tc>
          <w:tcPr>
            <w:tcW w:w="1984" w:type="dxa"/>
            <w:tcBorders>
              <w:top w:val="single" w:sz="4" w:space="0" w:color="auto"/>
              <w:left w:val="single" w:sz="4" w:space="0" w:color="auto"/>
              <w:bottom w:val="single" w:sz="4" w:space="0" w:color="auto"/>
              <w:right w:val="single" w:sz="4" w:space="0" w:color="auto"/>
            </w:tcBorders>
            <w:vAlign w:val="center"/>
          </w:tcPr>
          <w:p w14:paraId="751133B8"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较好掌握固体分散体的制备方法，固体分散体的表征，</w:t>
            </w:r>
          </w:p>
        </w:tc>
        <w:tc>
          <w:tcPr>
            <w:tcW w:w="1843" w:type="dxa"/>
            <w:tcBorders>
              <w:top w:val="single" w:sz="4" w:space="0" w:color="auto"/>
              <w:left w:val="single" w:sz="4" w:space="0" w:color="auto"/>
              <w:bottom w:val="single" w:sz="4" w:space="0" w:color="auto"/>
              <w:right w:val="single" w:sz="4" w:space="0" w:color="auto"/>
            </w:tcBorders>
            <w:vAlign w:val="center"/>
          </w:tcPr>
          <w:p w14:paraId="2FFA1CF9"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能掌握固体分散体的制备方法，固体分散体的表征，</w:t>
            </w:r>
          </w:p>
        </w:tc>
        <w:tc>
          <w:tcPr>
            <w:tcW w:w="1779" w:type="dxa"/>
            <w:tcBorders>
              <w:top w:val="single" w:sz="4" w:space="0" w:color="auto"/>
              <w:left w:val="single" w:sz="4" w:space="0" w:color="auto"/>
              <w:bottom w:val="single" w:sz="4" w:space="0" w:color="auto"/>
              <w:right w:val="single" w:sz="4" w:space="0" w:color="auto"/>
            </w:tcBorders>
            <w:vAlign w:val="center"/>
          </w:tcPr>
          <w:p w14:paraId="29363687"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较差掌握固体分散体的制备方法，固体分散体的表征，</w:t>
            </w:r>
          </w:p>
        </w:tc>
        <w:tc>
          <w:tcPr>
            <w:tcW w:w="1779" w:type="dxa"/>
            <w:tcBorders>
              <w:top w:val="single" w:sz="4" w:space="0" w:color="auto"/>
              <w:left w:val="single" w:sz="4" w:space="0" w:color="auto"/>
              <w:bottom w:val="single" w:sz="4" w:space="0" w:color="auto"/>
              <w:right w:val="single" w:sz="4" w:space="0" w:color="auto"/>
            </w:tcBorders>
            <w:vAlign w:val="center"/>
          </w:tcPr>
          <w:p w14:paraId="1FD6AA1E"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不能掌握固体分散体的制备方法，固体分散体的表征，</w:t>
            </w:r>
          </w:p>
        </w:tc>
      </w:tr>
      <w:tr w:rsidR="00536B81" w:rsidRPr="000D4605" w14:paraId="7F37C742" w14:textId="77777777" w:rsidTr="000B2AE5">
        <w:trPr>
          <w:trHeight w:val="1548"/>
          <w:jc w:val="center"/>
        </w:trPr>
        <w:tc>
          <w:tcPr>
            <w:tcW w:w="993" w:type="dxa"/>
            <w:tcBorders>
              <w:top w:val="single" w:sz="4" w:space="0" w:color="auto"/>
              <w:left w:val="single" w:sz="4" w:space="0" w:color="auto"/>
              <w:bottom w:val="single" w:sz="4" w:space="0" w:color="auto"/>
              <w:right w:val="single" w:sz="4" w:space="0" w:color="auto"/>
            </w:tcBorders>
            <w:vAlign w:val="center"/>
          </w:tcPr>
          <w:p w14:paraId="51E7751C"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lastRenderedPageBreak/>
              <w:t>课程</w:t>
            </w:r>
          </w:p>
          <w:p w14:paraId="3784A24B"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目标</w:t>
            </w:r>
            <w:r w:rsidRPr="000D4605">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7652D908"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很好掌握混悬剂中各种助悬剂的使用，乳剂制备过程中各种乳化剂的使用，</w:t>
            </w:r>
          </w:p>
        </w:tc>
        <w:tc>
          <w:tcPr>
            <w:tcW w:w="1984" w:type="dxa"/>
            <w:tcBorders>
              <w:top w:val="single" w:sz="4" w:space="0" w:color="auto"/>
              <w:left w:val="single" w:sz="4" w:space="0" w:color="auto"/>
              <w:bottom w:val="single" w:sz="4" w:space="0" w:color="auto"/>
              <w:right w:val="single" w:sz="4" w:space="0" w:color="auto"/>
            </w:tcBorders>
            <w:vAlign w:val="center"/>
          </w:tcPr>
          <w:p w14:paraId="635CF42D"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较好掌握混悬剂中各种助悬剂的使用，乳剂制备过程中各种乳化剂的使用，</w:t>
            </w:r>
          </w:p>
        </w:tc>
        <w:tc>
          <w:tcPr>
            <w:tcW w:w="1843" w:type="dxa"/>
            <w:tcBorders>
              <w:top w:val="single" w:sz="4" w:space="0" w:color="auto"/>
              <w:left w:val="single" w:sz="4" w:space="0" w:color="auto"/>
              <w:bottom w:val="single" w:sz="4" w:space="0" w:color="auto"/>
              <w:right w:val="single" w:sz="4" w:space="0" w:color="auto"/>
            </w:tcBorders>
            <w:vAlign w:val="center"/>
          </w:tcPr>
          <w:p w14:paraId="00104E53"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能掌握混悬剂中各种助悬剂的使用，乳剂制备过程中各种乳化剂的使用，</w:t>
            </w:r>
          </w:p>
        </w:tc>
        <w:tc>
          <w:tcPr>
            <w:tcW w:w="1779" w:type="dxa"/>
            <w:tcBorders>
              <w:top w:val="single" w:sz="4" w:space="0" w:color="auto"/>
              <w:left w:val="single" w:sz="4" w:space="0" w:color="auto"/>
              <w:bottom w:val="single" w:sz="4" w:space="0" w:color="auto"/>
              <w:right w:val="single" w:sz="4" w:space="0" w:color="auto"/>
            </w:tcBorders>
            <w:vAlign w:val="center"/>
          </w:tcPr>
          <w:p w14:paraId="0C996FD1"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较差掌握混悬剂中各种助悬剂的使用，乳剂制备过程中各种乳化剂的使用，</w:t>
            </w:r>
          </w:p>
        </w:tc>
        <w:tc>
          <w:tcPr>
            <w:tcW w:w="1779" w:type="dxa"/>
            <w:tcBorders>
              <w:top w:val="single" w:sz="4" w:space="0" w:color="auto"/>
              <w:left w:val="single" w:sz="4" w:space="0" w:color="auto"/>
              <w:bottom w:val="single" w:sz="4" w:space="0" w:color="auto"/>
              <w:right w:val="single" w:sz="4" w:space="0" w:color="auto"/>
            </w:tcBorders>
            <w:vAlign w:val="center"/>
          </w:tcPr>
          <w:p w14:paraId="7563581A"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不能掌握混悬剂中各种助悬剂的使用，乳剂制备过程中各种乳化剂的使用，</w:t>
            </w:r>
          </w:p>
        </w:tc>
      </w:tr>
      <w:tr w:rsidR="00536B81" w:rsidRPr="000D4605" w14:paraId="60DEA692" w14:textId="77777777" w:rsidTr="000B2AE5">
        <w:trPr>
          <w:trHeight w:val="836"/>
          <w:jc w:val="center"/>
        </w:trPr>
        <w:tc>
          <w:tcPr>
            <w:tcW w:w="993" w:type="dxa"/>
            <w:tcBorders>
              <w:top w:val="single" w:sz="4" w:space="0" w:color="auto"/>
              <w:left w:val="single" w:sz="4" w:space="0" w:color="auto"/>
              <w:bottom w:val="single" w:sz="4" w:space="0" w:color="auto"/>
              <w:right w:val="single" w:sz="4" w:space="0" w:color="auto"/>
            </w:tcBorders>
            <w:vAlign w:val="center"/>
          </w:tcPr>
          <w:p w14:paraId="19E439AC"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w:t>
            </w:r>
          </w:p>
          <w:p w14:paraId="6385375A"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目标</w:t>
            </w:r>
            <w:r w:rsidRPr="000D4605">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08A9568F"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很好掌握单冲压片机的使用，溶出仪的使用，</w:t>
            </w:r>
          </w:p>
        </w:tc>
        <w:tc>
          <w:tcPr>
            <w:tcW w:w="1984" w:type="dxa"/>
            <w:tcBorders>
              <w:top w:val="single" w:sz="4" w:space="0" w:color="auto"/>
              <w:left w:val="single" w:sz="4" w:space="0" w:color="auto"/>
              <w:bottom w:val="single" w:sz="4" w:space="0" w:color="auto"/>
              <w:right w:val="single" w:sz="4" w:space="0" w:color="auto"/>
            </w:tcBorders>
            <w:vAlign w:val="center"/>
          </w:tcPr>
          <w:p w14:paraId="636A5DC6"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较好掌握单冲压片机的使用，溶出仪的使用，</w:t>
            </w:r>
          </w:p>
        </w:tc>
        <w:tc>
          <w:tcPr>
            <w:tcW w:w="1843" w:type="dxa"/>
            <w:tcBorders>
              <w:top w:val="single" w:sz="4" w:space="0" w:color="auto"/>
              <w:left w:val="single" w:sz="4" w:space="0" w:color="auto"/>
              <w:bottom w:val="single" w:sz="4" w:space="0" w:color="auto"/>
              <w:right w:val="single" w:sz="4" w:space="0" w:color="auto"/>
            </w:tcBorders>
            <w:vAlign w:val="center"/>
          </w:tcPr>
          <w:p w14:paraId="029C6D1E"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能掌握单冲压片机的使用，溶出仪的使用，</w:t>
            </w:r>
          </w:p>
        </w:tc>
        <w:tc>
          <w:tcPr>
            <w:tcW w:w="1779" w:type="dxa"/>
            <w:tcBorders>
              <w:top w:val="single" w:sz="4" w:space="0" w:color="auto"/>
              <w:left w:val="single" w:sz="4" w:space="0" w:color="auto"/>
              <w:bottom w:val="single" w:sz="4" w:space="0" w:color="auto"/>
              <w:right w:val="single" w:sz="4" w:space="0" w:color="auto"/>
            </w:tcBorders>
            <w:vAlign w:val="center"/>
          </w:tcPr>
          <w:p w14:paraId="4612D8DC"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较差掌握单冲压片机的使用，溶出仪的使用，</w:t>
            </w:r>
          </w:p>
        </w:tc>
        <w:tc>
          <w:tcPr>
            <w:tcW w:w="1779" w:type="dxa"/>
            <w:tcBorders>
              <w:top w:val="single" w:sz="4" w:space="0" w:color="auto"/>
              <w:left w:val="single" w:sz="4" w:space="0" w:color="auto"/>
              <w:bottom w:val="single" w:sz="4" w:space="0" w:color="auto"/>
              <w:right w:val="single" w:sz="4" w:space="0" w:color="auto"/>
            </w:tcBorders>
            <w:vAlign w:val="center"/>
          </w:tcPr>
          <w:p w14:paraId="5C165C45"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不能掌握单冲压片机的使用，溶出仪的使用，</w:t>
            </w:r>
          </w:p>
        </w:tc>
      </w:tr>
      <w:tr w:rsidR="00536B81" w:rsidRPr="000D4605" w14:paraId="70F73FD0" w14:textId="77777777" w:rsidTr="000B2AE5">
        <w:trPr>
          <w:trHeight w:val="826"/>
          <w:jc w:val="center"/>
        </w:trPr>
        <w:tc>
          <w:tcPr>
            <w:tcW w:w="993" w:type="dxa"/>
            <w:tcBorders>
              <w:top w:val="single" w:sz="4" w:space="0" w:color="auto"/>
              <w:left w:val="single" w:sz="4" w:space="0" w:color="auto"/>
              <w:bottom w:val="single" w:sz="4" w:space="0" w:color="auto"/>
              <w:right w:val="single" w:sz="4" w:space="0" w:color="auto"/>
            </w:tcBorders>
            <w:vAlign w:val="center"/>
          </w:tcPr>
          <w:p w14:paraId="58A91145"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课程目标</w:t>
            </w:r>
            <w:r w:rsidRPr="000D4605">
              <w:rPr>
                <w:rFonts w:ascii="Times New Roman" w:eastAsia="宋体" w:hAnsi="Times New Roman" w:cs="Times New Roman"/>
                <w:b/>
                <w:bCs/>
                <w:kern w:val="0"/>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14:paraId="690862EC"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很好掌握微丸机的使用方法，微丸的质量评价方法，</w:t>
            </w:r>
          </w:p>
        </w:tc>
        <w:tc>
          <w:tcPr>
            <w:tcW w:w="1984" w:type="dxa"/>
            <w:tcBorders>
              <w:top w:val="single" w:sz="4" w:space="0" w:color="auto"/>
              <w:left w:val="single" w:sz="4" w:space="0" w:color="auto"/>
              <w:bottom w:val="single" w:sz="4" w:space="0" w:color="auto"/>
              <w:right w:val="single" w:sz="4" w:space="0" w:color="auto"/>
            </w:tcBorders>
            <w:vAlign w:val="center"/>
          </w:tcPr>
          <w:p w14:paraId="01C7F64B"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较好掌握微丸机的使用方法，微丸的质量评价方法，</w:t>
            </w:r>
          </w:p>
        </w:tc>
        <w:tc>
          <w:tcPr>
            <w:tcW w:w="1843" w:type="dxa"/>
            <w:tcBorders>
              <w:top w:val="single" w:sz="4" w:space="0" w:color="auto"/>
              <w:left w:val="single" w:sz="4" w:space="0" w:color="auto"/>
              <w:bottom w:val="single" w:sz="4" w:space="0" w:color="auto"/>
              <w:right w:val="single" w:sz="4" w:space="0" w:color="auto"/>
            </w:tcBorders>
            <w:vAlign w:val="center"/>
          </w:tcPr>
          <w:p w14:paraId="6F4046B4"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能掌握微丸机的使用方法，微丸的质量评价方法，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0FE54EB9"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较差掌握微丸机的使用方法，微丸的质量评价方法，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6B09C5D4"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不能掌握微丸机的使用方法，微丸的质量评价方法，</w:t>
            </w:r>
          </w:p>
        </w:tc>
      </w:tr>
      <w:tr w:rsidR="00536B81" w:rsidRPr="000D4605" w14:paraId="22ECD2E6" w14:textId="77777777" w:rsidTr="000B2AE5">
        <w:trPr>
          <w:trHeight w:val="1011"/>
          <w:jc w:val="center"/>
        </w:trPr>
        <w:tc>
          <w:tcPr>
            <w:tcW w:w="993" w:type="dxa"/>
            <w:tcBorders>
              <w:top w:val="single" w:sz="4" w:space="0" w:color="auto"/>
              <w:left w:val="single" w:sz="4" w:space="0" w:color="auto"/>
              <w:bottom w:val="single" w:sz="4" w:space="0" w:color="auto"/>
              <w:right w:val="single" w:sz="4" w:space="0" w:color="auto"/>
            </w:tcBorders>
            <w:vAlign w:val="center"/>
          </w:tcPr>
          <w:p w14:paraId="5857FAAF"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课程目标</w:t>
            </w:r>
            <w:r w:rsidRPr="000D4605">
              <w:rPr>
                <w:rFonts w:ascii="Times New Roman" w:eastAsia="宋体" w:hAnsi="Times New Roman" w:cs="Times New Roman"/>
                <w:b/>
                <w:bCs/>
                <w:kern w:val="0"/>
                <w:szCs w:val="21"/>
              </w:rPr>
              <w:t>5</w:t>
            </w:r>
          </w:p>
        </w:tc>
        <w:tc>
          <w:tcPr>
            <w:tcW w:w="1984" w:type="dxa"/>
            <w:tcBorders>
              <w:top w:val="single" w:sz="4" w:space="0" w:color="auto"/>
              <w:left w:val="single" w:sz="4" w:space="0" w:color="auto"/>
              <w:bottom w:val="single" w:sz="4" w:space="0" w:color="auto"/>
              <w:right w:val="single" w:sz="4" w:space="0" w:color="auto"/>
            </w:tcBorders>
            <w:vAlign w:val="center"/>
          </w:tcPr>
          <w:p w14:paraId="4238E99C"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很好掌握四种软膏基质的制备方法，软膏剂的质量评价方法，</w:t>
            </w:r>
          </w:p>
        </w:tc>
        <w:tc>
          <w:tcPr>
            <w:tcW w:w="1984" w:type="dxa"/>
            <w:tcBorders>
              <w:top w:val="single" w:sz="4" w:space="0" w:color="auto"/>
              <w:left w:val="single" w:sz="4" w:space="0" w:color="auto"/>
              <w:bottom w:val="single" w:sz="4" w:space="0" w:color="auto"/>
              <w:right w:val="single" w:sz="4" w:space="0" w:color="auto"/>
            </w:tcBorders>
            <w:vAlign w:val="center"/>
          </w:tcPr>
          <w:p w14:paraId="1C66DDF1"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较好掌握四种软膏基质的制备方法，软膏剂的质量评价方法，</w:t>
            </w:r>
          </w:p>
        </w:tc>
        <w:tc>
          <w:tcPr>
            <w:tcW w:w="1843" w:type="dxa"/>
            <w:tcBorders>
              <w:top w:val="single" w:sz="4" w:space="0" w:color="auto"/>
              <w:left w:val="single" w:sz="4" w:space="0" w:color="auto"/>
              <w:bottom w:val="single" w:sz="4" w:space="0" w:color="auto"/>
              <w:right w:val="single" w:sz="4" w:space="0" w:color="auto"/>
            </w:tcBorders>
            <w:vAlign w:val="center"/>
          </w:tcPr>
          <w:p w14:paraId="315D18FB"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能掌握四种软膏基质的制备方法，软膏剂的质量评价方法，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5B941206"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较差掌握四种软膏基质的制备方法，软膏剂的质量评价方法，</w:t>
            </w:r>
          </w:p>
        </w:tc>
        <w:tc>
          <w:tcPr>
            <w:tcW w:w="1779" w:type="dxa"/>
            <w:tcBorders>
              <w:top w:val="single" w:sz="4" w:space="0" w:color="auto"/>
              <w:left w:val="single" w:sz="4" w:space="0" w:color="auto"/>
              <w:bottom w:val="single" w:sz="4" w:space="0" w:color="auto"/>
              <w:right w:val="single" w:sz="4" w:space="0" w:color="auto"/>
            </w:tcBorders>
            <w:vAlign w:val="center"/>
          </w:tcPr>
          <w:p w14:paraId="5A845CE6"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不能掌握四种软膏基质的制备方法，软膏剂的质量评价方法，</w:t>
            </w:r>
          </w:p>
        </w:tc>
      </w:tr>
      <w:tr w:rsidR="00536B81" w:rsidRPr="000D4605" w14:paraId="50E64AF9" w14:textId="77777777" w:rsidTr="000B2AE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63983E"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课程目标</w:t>
            </w:r>
            <w:r w:rsidRPr="000D4605">
              <w:rPr>
                <w:rFonts w:ascii="Times New Roman" w:eastAsia="宋体" w:hAnsi="Times New Roman" w:cs="Times New Roman"/>
                <w:b/>
                <w:bCs/>
                <w:kern w:val="0"/>
                <w:szCs w:val="21"/>
              </w:rPr>
              <w:t>6</w:t>
            </w:r>
          </w:p>
        </w:tc>
        <w:tc>
          <w:tcPr>
            <w:tcW w:w="1984" w:type="dxa"/>
            <w:tcBorders>
              <w:top w:val="single" w:sz="4" w:space="0" w:color="auto"/>
              <w:left w:val="single" w:sz="4" w:space="0" w:color="auto"/>
              <w:bottom w:val="single" w:sz="4" w:space="0" w:color="auto"/>
              <w:right w:val="single" w:sz="4" w:space="0" w:color="auto"/>
            </w:tcBorders>
            <w:vAlign w:val="center"/>
          </w:tcPr>
          <w:p w14:paraId="71D488CB"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很好掌握栓剂的制备方法，栓剂置换价的计算，</w:t>
            </w:r>
          </w:p>
        </w:tc>
        <w:tc>
          <w:tcPr>
            <w:tcW w:w="1984" w:type="dxa"/>
            <w:tcBorders>
              <w:top w:val="single" w:sz="4" w:space="0" w:color="auto"/>
              <w:left w:val="single" w:sz="4" w:space="0" w:color="auto"/>
              <w:bottom w:val="single" w:sz="4" w:space="0" w:color="auto"/>
              <w:right w:val="single" w:sz="4" w:space="0" w:color="auto"/>
            </w:tcBorders>
            <w:vAlign w:val="center"/>
          </w:tcPr>
          <w:p w14:paraId="0190C0C5"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较好掌握栓剂的制备方法，栓剂置换价的计算，</w:t>
            </w:r>
          </w:p>
        </w:tc>
        <w:tc>
          <w:tcPr>
            <w:tcW w:w="1843" w:type="dxa"/>
            <w:tcBorders>
              <w:top w:val="single" w:sz="4" w:space="0" w:color="auto"/>
              <w:left w:val="single" w:sz="4" w:space="0" w:color="auto"/>
              <w:bottom w:val="single" w:sz="4" w:space="0" w:color="auto"/>
              <w:right w:val="single" w:sz="4" w:space="0" w:color="auto"/>
            </w:tcBorders>
            <w:vAlign w:val="center"/>
          </w:tcPr>
          <w:p w14:paraId="29400422"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能掌握栓剂的制备方法，栓剂置换价的计算，</w:t>
            </w:r>
          </w:p>
        </w:tc>
        <w:tc>
          <w:tcPr>
            <w:tcW w:w="1779" w:type="dxa"/>
            <w:tcBorders>
              <w:top w:val="single" w:sz="4" w:space="0" w:color="auto"/>
              <w:left w:val="single" w:sz="4" w:space="0" w:color="auto"/>
              <w:bottom w:val="single" w:sz="4" w:space="0" w:color="auto"/>
              <w:right w:val="single" w:sz="4" w:space="0" w:color="auto"/>
            </w:tcBorders>
            <w:vAlign w:val="center"/>
          </w:tcPr>
          <w:p w14:paraId="17EB5988"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较差掌握栓剂的制备方法，栓剂置换价的计算，</w:t>
            </w:r>
          </w:p>
        </w:tc>
        <w:tc>
          <w:tcPr>
            <w:tcW w:w="1779" w:type="dxa"/>
            <w:tcBorders>
              <w:top w:val="single" w:sz="4" w:space="0" w:color="auto"/>
              <w:left w:val="single" w:sz="4" w:space="0" w:color="auto"/>
              <w:bottom w:val="single" w:sz="4" w:space="0" w:color="auto"/>
              <w:right w:val="single" w:sz="4" w:space="0" w:color="auto"/>
            </w:tcBorders>
            <w:vAlign w:val="center"/>
          </w:tcPr>
          <w:p w14:paraId="3AD678D5"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不能掌握栓剂的制备方法，栓剂置换价的计算，</w:t>
            </w:r>
          </w:p>
        </w:tc>
      </w:tr>
      <w:tr w:rsidR="00536B81" w:rsidRPr="000D4605" w14:paraId="44A6C026" w14:textId="77777777" w:rsidTr="000B2AE5">
        <w:trPr>
          <w:trHeight w:val="787"/>
          <w:jc w:val="center"/>
        </w:trPr>
        <w:tc>
          <w:tcPr>
            <w:tcW w:w="993" w:type="dxa"/>
            <w:tcBorders>
              <w:top w:val="single" w:sz="4" w:space="0" w:color="auto"/>
              <w:left w:val="single" w:sz="4" w:space="0" w:color="auto"/>
              <w:bottom w:val="single" w:sz="4" w:space="0" w:color="auto"/>
              <w:right w:val="single" w:sz="4" w:space="0" w:color="auto"/>
            </w:tcBorders>
            <w:vAlign w:val="center"/>
          </w:tcPr>
          <w:p w14:paraId="2DD70E78"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课程目标</w:t>
            </w:r>
            <w:r w:rsidRPr="000D4605">
              <w:rPr>
                <w:rFonts w:ascii="Times New Roman" w:eastAsia="宋体" w:hAnsi="Times New Roman" w:cs="Times New Roman"/>
                <w:b/>
                <w:bCs/>
                <w:kern w:val="0"/>
                <w:szCs w:val="21"/>
              </w:rPr>
              <w:t>7</w:t>
            </w:r>
          </w:p>
        </w:tc>
        <w:tc>
          <w:tcPr>
            <w:tcW w:w="1984" w:type="dxa"/>
            <w:tcBorders>
              <w:top w:val="single" w:sz="4" w:space="0" w:color="auto"/>
              <w:left w:val="single" w:sz="4" w:space="0" w:color="auto"/>
              <w:bottom w:val="single" w:sz="4" w:space="0" w:color="auto"/>
              <w:right w:val="single" w:sz="4" w:space="0" w:color="auto"/>
            </w:tcBorders>
            <w:vAlign w:val="center"/>
          </w:tcPr>
          <w:p w14:paraId="2E52ED88"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很好掌握微囊的制备方法，微囊外观形态的观察，</w:t>
            </w:r>
          </w:p>
        </w:tc>
        <w:tc>
          <w:tcPr>
            <w:tcW w:w="1984" w:type="dxa"/>
            <w:tcBorders>
              <w:top w:val="single" w:sz="4" w:space="0" w:color="auto"/>
              <w:left w:val="single" w:sz="4" w:space="0" w:color="auto"/>
              <w:bottom w:val="single" w:sz="4" w:space="0" w:color="auto"/>
              <w:right w:val="single" w:sz="4" w:space="0" w:color="auto"/>
            </w:tcBorders>
            <w:vAlign w:val="center"/>
          </w:tcPr>
          <w:p w14:paraId="3E6F4F60"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较好掌握微囊的制备方法，微囊外观形态的观察，</w:t>
            </w:r>
          </w:p>
        </w:tc>
        <w:tc>
          <w:tcPr>
            <w:tcW w:w="1843" w:type="dxa"/>
            <w:tcBorders>
              <w:top w:val="single" w:sz="4" w:space="0" w:color="auto"/>
              <w:left w:val="single" w:sz="4" w:space="0" w:color="auto"/>
              <w:bottom w:val="single" w:sz="4" w:space="0" w:color="auto"/>
              <w:right w:val="single" w:sz="4" w:space="0" w:color="auto"/>
            </w:tcBorders>
            <w:vAlign w:val="center"/>
          </w:tcPr>
          <w:p w14:paraId="4F44EEF7"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能掌握微囊的制备方法，微囊外观形态的观察，</w:t>
            </w:r>
          </w:p>
        </w:tc>
        <w:tc>
          <w:tcPr>
            <w:tcW w:w="1779" w:type="dxa"/>
            <w:tcBorders>
              <w:top w:val="single" w:sz="4" w:space="0" w:color="auto"/>
              <w:left w:val="single" w:sz="4" w:space="0" w:color="auto"/>
              <w:bottom w:val="single" w:sz="4" w:space="0" w:color="auto"/>
              <w:right w:val="single" w:sz="4" w:space="0" w:color="auto"/>
            </w:tcBorders>
            <w:vAlign w:val="center"/>
          </w:tcPr>
          <w:p w14:paraId="22905273"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较差掌握微囊的制备方法，微囊外观形态的观察，</w:t>
            </w:r>
          </w:p>
        </w:tc>
        <w:tc>
          <w:tcPr>
            <w:tcW w:w="1779" w:type="dxa"/>
            <w:tcBorders>
              <w:top w:val="single" w:sz="4" w:space="0" w:color="auto"/>
              <w:left w:val="single" w:sz="4" w:space="0" w:color="auto"/>
              <w:bottom w:val="single" w:sz="4" w:space="0" w:color="auto"/>
              <w:right w:val="single" w:sz="4" w:space="0" w:color="auto"/>
            </w:tcBorders>
            <w:vAlign w:val="center"/>
          </w:tcPr>
          <w:p w14:paraId="15B7BBA7"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不能掌握微囊的制备方法，微囊外观形态的观察，</w:t>
            </w:r>
          </w:p>
        </w:tc>
      </w:tr>
      <w:tr w:rsidR="00536B81" w:rsidRPr="000D4605" w14:paraId="5EAD9213" w14:textId="77777777" w:rsidTr="000B2AE5">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263A69" w14:textId="77777777" w:rsidR="00536B81" w:rsidRPr="000D4605" w:rsidRDefault="003917C7">
            <w:pPr>
              <w:spacing w:beforeLines="50" w:before="156" w:afterLines="50" w:after="156"/>
              <w:jc w:val="center"/>
              <w:rPr>
                <w:rFonts w:ascii="Times New Roman" w:eastAsia="宋体" w:hAnsi="Times New Roman" w:cs="Times New Roman"/>
                <w:b/>
                <w:bCs/>
                <w:kern w:val="0"/>
                <w:szCs w:val="21"/>
              </w:rPr>
            </w:pPr>
            <w:r w:rsidRPr="000D4605">
              <w:rPr>
                <w:rFonts w:ascii="Times New Roman" w:eastAsia="宋体" w:hAnsi="Times New Roman" w:cs="Times New Roman"/>
                <w:b/>
                <w:bCs/>
                <w:kern w:val="0"/>
                <w:szCs w:val="21"/>
              </w:rPr>
              <w:t>课程目标</w:t>
            </w:r>
            <w:r w:rsidRPr="000D4605">
              <w:rPr>
                <w:rFonts w:ascii="Times New Roman" w:eastAsia="宋体" w:hAnsi="Times New Roman" w:cs="Times New Roman"/>
                <w:b/>
                <w:bCs/>
                <w:kern w:val="0"/>
                <w:szCs w:val="21"/>
              </w:rPr>
              <w:t>8</w:t>
            </w:r>
          </w:p>
        </w:tc>
        <w:tc>
          <w:tcPr>
            <w:tcW w:w="1984" w:type="dxa"/>
            <w:tcBorders>
              <w:top w:val="single" w:sz="4" w:space="0" w:color="auto"/>
              <w:left w:val="single" w:sz="4" w:space="0" w:color="auto"/>
              <w:bottom w:val="single" w:sz="4" w:space="0" w:color="auto"/>
              <w:right w:val="single" w:sz="4" w:space="0" w:color="auto"/>
            </w:tcBorders>
            <w:vAlign w:val="center"/>
          </w:tcPr>
          <w:p w14:paraId="719BA85B"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很好掌握滴定法测定青霉素</w:t>
            </w:r>
            <w:r w:rsidRPr="000D4605">
              <w:rPr>
                <w:rFonts w:ascii="Times New Roman" w:hAnsi="Times New Roman"/>
                <w:bCs/>
              </w:rPr>
              <w:t>G</w:t>
            </w:r>
            <w:r w:rsidRPr="000D4605">
              <w:rPr>
                <w:rFonts w:ascii="Times New Roman" w:hAnsi="Times New Roman"/>
                <w:bCs/>
              </w:rPr>
              <w:t>钾盐的含量，使用经典恒温法计算药物有效期，</w:t>
            </w:r>
          </w:p>
        </w:tc>
        <w:tc>
          <w:tcPr>
            <w:tcW w:w="1984" w:type="dxa"/>
            <w:tcBorders>
              <w:top w:val="single" w:sz="4" w:space="0" w:color="auto"/>
              <w:left w:val="single" w:sz="4" w:space="0" w:color="auto"/>
              <w:bottom w:val="single" w:sz="4" w:space="0" w:color="auto"/>
              <w:right w:val="single" w:sz="4" w:space="0" w:color="auto"/>
            </w:tcBorders>
            <w:vAlign w:val="center"/>
          </w:tcPr>
          <w:p w14:paraId="7B969F92"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较好掌握滴定法测定青霉素</w:t>
            </w:r>
            <w:r w:rsidRPr="000D4605">
              <w:rPr>
                <w:rFonts w:ascii="Times New Roman" w:hAnsi="Times New Roman"/>
                <w:bCs/>
              </w:rPr>
              <w:t>G</w:t>
            </w:r>
            <w:r w:rsidRPr="000D4605">
              <w:rPr>
                <w:rFonts w:ascii="Times New Roman" w:hAnsi="Times New Roman"/>
                <w:bCs/>
              </w:rPr>
              <w:t>钾盐的含量，使用经典恒温法计算药物有效期，</w:t>
            </w:r>
          </w:p>
        </w:tc>
        <w:tc>
          <w:tcPr>
            <w:tcW w:w="1843" w:type="dxa"/>
            <w:tcBorders>
              <w:top w:val="single" w:sz="4" w:space="0" w:color="auto"/>
              <w:left w:val="single" w:sz="4" w:space="0" w:color="auto"/>
              <w:bottom w:val="single" w:sz="4" w:space="0" w:color="auto"/>
              <w:right w:val="single" w:sz="4" w:space="0" w:color="auto"/>
            </w:tcBorders>
            <w:vAlign w:val="center"/>
          </w:tcPr>
          <w:p w14:paraId="5C748F43"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能掌握滴定法测定青霉素</w:t>
            </w:r>
            <w:r w:rsidRPr="000D4605">
              <w:rPr>
                <w:rFonts w:ascii="Times New Roman" w:hAnsi="Times New Roman"/>
                <w:bCs/>
              </w:rPr>
              <w:t>G</w:t>
            </w:r>
            <w:r w:rsidRPr="000D4605">
              <w:rPr>
                <w:rFonts w:ascii="Times New Roman" w:hAnsi="Times New Roman"/>
                <w:bCs/>
              </w:rPr>
              <w:t>钾盐的含量，使用经典恒温法计算药物有效期，</w:t>
            </w:r>
          </w:p>
        </w:tc>
        <w:tc>
          <w:tcPr>
            <w:tcW w:w="1779" w:type="dxa"/>
            <w:tcBorders>
              <w:top w:val="single" w:sz="4" w:space="0" w:color="auto"/>
              <w:left w:val="single" w:sz="4" w:space="0" w:color="auto"/>
              <w:bottom w:val="single" w:sz="4" w:space="0" w:color="auto"/>
              <w:right w:val="single" w:sz="4" w:space="0" w:color="auto"/>
            </w:tcBorders>
            <w:vAlign w:val="center"/>
          </w:tcPr>
          <w:p w14:paraId="7EA8D47A"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较差掌握滴定法测定青霉素</w:t>
            </w:r>
            <w:r w:rsidRPr="000D4605">
              <w:rPr>
                <w:rFonts w:ascii="Times New Roman" w:hAnsi="Times New Roman"/>
                <w:bCs/>
              </w:rPr>
              <w:t>G</w:t>
            </w:r>
            <w:r w:rsidRPr="000D4605">
              <w:rPr>
                <w:rFonts w:ascii="Times New Roman" w:hAnsi="Times New Roman"/>
                <w:bCs/>
              </w:rPr>
              <w:t>钾盐的含量，使用经典恒温法计算药物有效期，</w:t>
            </w:r>
          </w:p>
        </w:tc>
        <w:tc>
          <w:tcPr>
            <w:tcW w:w="1779" w:type="dxa"/>
            <w:tcBorders>
              <w:top w:val="single" w:sz="4" w:space="0" w:color="auto"/>
              <w:left w:val="single" w:sz="4" w:space="0" w:color="auto"/>
              <w:bottom w:val="single" w:sz="4" w:space="0" w:color="auto"/>
              <w:right w:val="single" w:sz="4" w:space="0" w:color="auto"/>
            </w:tcBorders>
            <w:vAlign w:val="center"/>
          </w:tcPr>
          <w:p w14:paraId="2DEC560A" w14:textId="77777777" w:rsidR="00536B81" w:rsidRPr="000D4605" w:rsidRDefault="003917C7">
            <w:pPr>
              <w:pStyle w:val="a5"/>
              <w:spacing w:beforeLines="50" w:before="156" w:afterLines="50" w:after="156"/>
              <w:rPr>
                <w:rFonts w:ascii="Times New Roman" w:hAnsi="Times New Roman"/>
                <w:szCs w:val="21"/>
              </w:rPr>
            </w:pPr>
            <w:r w:rsidRPr="000D4605">
              <w:rPr>
                <w:rFonts w:ascii="Times New Roman" w:hAnsi="Times New Roman"/>
                <w:bCs/>
              </w:rPr>
              <w:t>不能掌握滴定法测定青霉素</w:t>
            </w:r>
            <w:r w:rsidRPr="000D4605">
              <w:rPr>
                <w:rFonts w:ascii="Times New Roman" w:hAnsi="Times New Roman"/>
                <w:bCs/>
              </w:rPr>
              <w:t>G</w:t>
            </w:r>
            <w:r w:rsidRPr="000D4605">
              <w:rPr>
                <w:rFonts w:ascii="Times New Roman" w:hAnsi="Times New Roman"/>
                <w:bCs/>
              </w:rPr>
              <w:t>钾盐的含量，使用经典恒温法计算药物有效期，</w:t>
            </w:r>
          </w:p>
        </w:tc>
      </w:tr>
    </w:tbl>
    <w:p w14:paraId="43C9D7F1" w14:textId="77777777" w:rsidR="00536B81" w:rsidRDefault="00536B81">
      <w:pPr>
        <w:widowControl/>
        <w:jc w:val="left"/>
        <w:rPr>
          <w:rFonts w:ascii="宋体" w:eastAsia="宋体" w:hAnsi="宋体"/>
        </w:rPr>
      </w:pPr>
    </w:p>
    <w:sectPr w:rsidR="00536B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2FCE" w14:textId="77777777" w:rsidR="005245F3" w:rsidRDefault="005245F3" w:rsidP="005655EF">
      <w:r>
        <w:separator/>
      </w:r>
    </w:p>
  </w:endnote>
  <w:endnote w:type="continuationSeparator" w:id="0">
    <w:p w14:paraId="1B2E7859" w14:textId="77777777" w:rsidR="005245F3" w:rsidRDefault="005245F3" w:rsidP="00565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59659" w14:textId="77777777" w:rsidR="005245F3" w:rsidRDefault="005245F3" w:rsidP="005655EF">
      <w:r>
        <w:separator/>
      </w:r>
    </w:p>
  </w:footnote>
  <w:footnote w:type="continuationSeparator" w:id="0">
    <w:p w14:paraId="1F6F2B8E" w14:textId="77777777" w:rsidR="005245F3" w:rsidRDefault="005245F3" w:rsidP="00565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402CE"/>
    <w:multiLevelType w:val="singleLevel"/>
    <w:tmpl w:val="C42402CE"/>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5104"/>
    <w:rsid w:val="00077A5F"/>
    <w:rsid w:val="000B2AE5"/>
    <w:rsid w:val="000D4605"/>
    <w:rsid w:val="000F054A"/>
    <w:rsid w:val="00117E94"/>
    <w:rsid w:val="00197AAC"/>
    <w:rsid w:val="001E5724"/>
    <w:rsid w:val="00242673"/>
    <w:rsid w:val="00285327"/>
    <w:rsid w:val="002A7568"/>
    <w:rsid w:val="00313A87"/>
    <w:rsid w:val="00322986"/>
    <w:rsid w:val="0034254B"/>
    <w:rsid w:val="0038665C"/>
    <w:rsid w:val="003917C7"/>
    <w:rsid w:val="004012B9"/>
    <w:rsid w:val="004070CF"/>
    <w:rsid w:val="005245F3"/>
    <w:rsid w:val="00536B81"/>
    <w:rsid w:val="005655EF"/>
    <w:rsid w:val="005A0378"/>
    <w:rsid w:val="00665621"/>
    <w:rsid w:val="006E4F82"/>
    <w:rsid w:val="006F64C9"/>
    <w:rsid w:val="007639A2"/>
    <w:rsid w:val="007A4987"/>
    <w:rsid w:val="007C379D"/>
    <w:rsid w:val="007C62ED"/>
    <w:rsid w:val="007E39E3"/>
    <w:rsid w:val="008128AD"/>
    <w:rsid w:val="008560E2"/>
    <w:rsid w:val="00886EBF"/>
    <w:rsid w:val="00935FCD"/>
    <w:rsid w:val="00A03BBD"/>
    <w:rsid w:val="00A61EFD"/>
    <w:rsid w:val="00AA4570"/>
    <w:rsid w:val="00AA630A"/>
    <w:rsid w:val="00AE3D1A"/>
    <w:rsid w:val="00AF5687"/>
    <w:rsid w:val="00B03909"/>
    <w:rsid w:val="00B24BA9"/>
    <w:rsid w:val="00B40ECD"/>
    <w:rsid w:val="00BA23F0"/>
    <w:rsid w:val="00C00798"/>
    <w:rsid w:val="00C54636"/>
    <w:rsid w:val="00C60398"/>
    <w:rsid w:val="00CA53B2"/>
    <w:rsid w:val="00D02F99"/>
    <w:rsid w:val="00D13271"/>
    <w:rsid w:val="00D14471"/>
    <w:rsid w:val="00D417A1"/>
    <w:rsid w:val="00D504B7"/>
    <w:rsid w:val="00D715F7"/>
    <w:rsid w:val="00DD7B5F"/>
    <w:rsid w:val="00DE7849"/>
    <w:rsid w:val="00E05E8B"/>
    <w:rsid w:val="00E200A5"/>
    <w:rsid w:val="00E366AB"/>
    <w:rsid w:val="00E62D40"/>
    <w:rsid w:val="00E76E34"/>
    <w:rsid w:val="00E908C9"/>
    <w:rsid w:val="00E97BE3"/>
    <w:rsid w:val="00ED7F81"/>
    <w:rsid w:val="00F56396"/>
    <w:rsid w:val="00F7104B"/>
    <w:rsid w:val="00FA1987"/>
    <w:rsid w:val="00FB77A1"/>
    <w:rsid w:val="00FC24B5"/>
    <w:rsid w:val="01336A9F"/>
    <w:rsid w:val="070D2CF0"/>
    <w:rsid w:val="0F00419C"/>
    <w:rsid w:val="0F9E2FAA"/>
    <w:rsid w:val="1AE32E0D"/>
    <w:rsid w:val="1C547B95"/>
    <w:rsid w:val="22F77141"/>
    <w:rsid w:val="299F4426"/>
    <w:rsid w:val="46A7551B"/>
    <w:rsid w:val="525979E0"/>
    <w:rsid w:val="5B1E4F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542DA"/>
  <w15:docId w15:val="{2F2D6299-3DD0-4639-81DD-99F8840D9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semiHidden/>
    <w:unhideWhenUsed/>
    <w:qFormat/>
    <w:pPr>
      <w:spacing w:after="120"/>
    </w:pPr>
  </w:style>
  <w:style w:type="paragraph" w:styleId="a4">
    <w:name w:val="Normal Indent"/>
    <w:basedOn w:val="a"/>
    <w:qFormat/>
    <w:pPr>
      <w:ind w:firstLine="420"/>
    </w:p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Pr>
      <w:rFonts w:ascii="宋体" w:eastAsia="宋体" w:hAnsi="Courier New" w:cs="Times New Roman"/>
      <w:szCs w:val="20"/>
    </w:rPr>
  </w:style>
  <w:style w:type="character" w:customStyle="1" w:styleId="ac">
    <w:name w:val="页眉 字符"/>
    <w:basedOn w:val="a1"/>
    <w:link w:val="ab"/>
    <w:uiPriority w:val="99"/>
    <w:qFormat/>
    <w:rPr>
      <w:sz w:val="18"/>
      <w:szCs w:val="18"/>
    </w:rPr>
  </w:style>
  <w:style w:type="character" w:customStyle="1" w:styleId="aa">
    <w:name w:val="页脚 字符"/>
    <w:basedOn w:val="a1"/>
    <w:link w:val="a9"/>
    <w:uiPriority w:val="99"/>
    <w:qFormat/>
    <w:rPr>
      <w:sz w:val="18"/>
      <w:szCs w:val="18"/>
    </w:rPr>
  </w:style>
  <w:style w:type="character" w:customStyle="1" w:styleId="a8">
    <w:name w:val="批注框文本 字符"/>
    <w:basedOn w:val="a1"/>
    <w:link w:val="a7"/>
    <w:uiPriority w:val="99"/>
    <w:semiHidden/>
    <w:qFormat/>
    <w:rPr>
      <w:sz w:val="18"/>
      <w:szCs w:val="18"/>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638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1280</Words>
  <Characters>7297</Characters>
  <Application>Microsoft Office Word</Application>
  <DocSecurity>0</DocSecurity>
  <Lines>60</Lines>
  <Paragraphs>17</Paragraphs>
  <ScaleCrop>false</ScaleCrop>
  <Company>P R C</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2023-08-18T09:28:00Z</dcterms:created>
  <dcterms:modified xsi:type="dcterms:W3CDTF">2023-08-18T09:28:00Z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7F5ABDFA180A422285BF12AF4392447D</vt:lpwstr>
  </property>
</Properties>
</file>